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807" w:hanging="1606" w:hangingChars="500"/>
        <w:rPr>
          <w:rFonts w:hint="default" w:ascii="彩虹粗仿宋" w:eastAsia="彩虹粗仿宋"/>
          <w:b/>
          <w:sz w:val="36"/>
          <w:szCs w:val="36"/>
          <w:highlight w:val="none"/>
          <w:shd w:val="clear" w:color="auto" w:fill="FFFFFF"/>
          <w:lang w:val="en-US" w:eastAsia="zh-CN"/>
        </w:rPr>
      </w:pPr>
      <w:r>
        <w:rPr>
          <w:rFonts w:hint="eastAsia" w:ascii="彩虹粗仿宋" w:eastAsia="彩虹粗仿宋"/>
          <w:b/>
          <w:sz w:val="32"/>
          <w:szCs w:val="32"/>
        </w:rPr>
        <w:t>2026-2028年“货币防伪业务培训及测评”和“反假货币现场培训”</w:t>
      </w:r>
      <w:r>
        <w:rPr>
          <w:rFonts w:hint="eastAsia" w:ascii="彩虹粗仿宋" w:eastAsia="彩虹粗仿宋"/>
          <w:b/>
          <w:sz w:val="36"/>
          <w:szCs w:val="36"/>
          <w:highlight w:val="none"/>
          <w:shd w:val="clear" w:color="auto" w:fill="FFFFFF"/>
        </w:rPr>
        <w:t>服务</w:t>
      </w:r>
      <w:r>
        <w:rPr>
          <w:rFonts w:hint="eastAsia" w:ascii="彩虹粗仿宋" w:eastAsia="彩虹粗仿宋"/>
          <w:b/>
          <w:sz w:val="36"/>
          <w:szCs w:val="36"/>
          <w:highlight w:val="none"/>
          <w:shd w:val="clear" w:color="auto" w:fill="FFFFFF"/>
          <w:lang w:val="en-US" w:eastAsia="zh-CN"/>
        </w:rPr>
        <w:t>项目采购需求</w:t>
      </w:r>
    </w:p>
    <w:p>
      <w:pPr>
        <w:spacing w:line="360" w:lineRule="auto"/>
        <w:ind w:firstLine="560" w:firstLineChars="200"/>
        <w:rPr>
          <w:rFonts w:ascii="彩虹粗仿宋" w:hAnsi="等线" w:eastAsia="彩虹粗仿宋"/>
          <w:b/>
          <w:sz w:val="28"/>
          <w:szCs w:val="28"/>
          <w:highlight w:val="none"/>
          <w:shd w:val="clear" w:color="auto" w:fill="FFFFFF"/>
        </w:rPr>
      </w:pPr>
      <w:r>
        <w:rPr>
          <w:rFonts w:hint="eastAsia" w:ascii="彩虹粗仿宋" w:eastAsia="彩虹粗仿宋"/>
          <w:sz w:val="28"/>
          <w:szCs w:val="28"/>
          <w:highlight w:val="none"/>
          <w:shd w:val="clear" w:color="auto" w:fill="FFFFFF"/>
        </w:rPr>
        <w:t>一、</w:t>
      </w:r>
      <w:r>
        <w:rPr>
          <w:rFonts w:hint="eastAsia" w:ascii="彩虹粗仿宋" w:hAnsi="等线" w:eastAsia="彩虹粗仿宋"/>
          <w:b/>
          <w:sz w:val="28"/>
          <w:szCs w:val="28"/>
          <w:highlight w:val="none"/>
          <w:shd w:val="clear" w:color="auto" w:fill="FFFFFF"/>
        </w:rPr>
        <w:t>资格要求</w:t>
      </w:r>
    </w:p>
    <w:p>
      <w:pPr>
        <w:spacing w:line="360" w:lineRule="auto"/>
        <w:ind w:firstLine="560" w:firstLineChars="200"/>
        <w:jc w:val="left"/>
        <w:rPr>
          <w:rFonts w:hint="default" w:ascii="彩虹粗仿宋" w:hAnsi="等线" w:eastAsia="彩虹粗仿宋"/>
          <w:sz w:val="28"/>
          <w:szCs w:val="28"/>
          <w:highlight w:val="none"/>
          <w:shd w:val="clear" w:color="auto" w:fill="FFFFFF"/>
          <w:lang w:val="en-US" w:eastAsia="zh-CN"/>
        </w:rPr>
      </w:pPr>
      <w:r>
        <w:rPr>
          <w:rFonts w:hint="eastAsia" w:ascii="彩虹粗仿宋" w:hAnsi="等线" w:eastAsia="彩虹粗仿宋"/>
          <w:sz w:val="28"/>
          <w:szCs w:val="28"/>
          <w:highlight w:val="none"/>
          <w:shd w:val="clear" w:color="auto" w:fill="FFFFFF"/>
        </w:rPr>
        <w:t xml:space="preserve">1. </w:t>
      </w:r>
      <w:r>
        <w:rPr>
          <w:rFonts w:hint="eastAsia" w:ascii="彩虹粗仿宋" w:hAnsi="等线" w:eastAsia="彩虹粗仿宋"/>
          <w:sz w:val="28"/>
          <w:szCs w:val="28"/>
          <w:highlight w:val="none"/>
          <w:shd w:val="clear" w:color="auto" w:fill="FFFFFF"/>
          <w:lang w:val="en-US" w:eastAsia="zh-CN"/>
        </w:rPr>
        <w:t>企业须</w:t>
      </w:r>
      <w:r>
        <w:rPr>
          <w:rFonts w:hint="eastAsia" w:ascii="彩虹粗仿宋" w:hAnsi="等线" w:eastAsia="彩虹粗仿宋"/>
          <w:sz w:val="28"/>
          <w:szCs w:val="28"/>
          <w:highlight w:val="none"/>
          <w:shd w:val="clear" w:color="auto" w:fill="FFFFFF"/>
        </w:rPr>
        <w:t>在中国安全防伪证件研制中心公布的“货币防伪业务培训效果测评合作机构名录”内，与中国安全防伪证件研制中心已签订合作合同</w:t>
      </w:r>
      <w:r>
        <w:rPr>
          <w:rFonts w:hint="eastAsia" w:ascii="彩虹粗仿宋" w:hAnsi="等线" w:eastAsia="彩虹粗仿宋"/>
          <w:sz w:val="28"/>
          <w:szCs w:val="28"/>
          <w:highlight w:val="none"/>
          <w:shd w:val="clear" w:color="auto" w:fill="FFFFFF"/>
          <w:lang w:eastAsia="zh-CN"/>
        </w:rPr>
        <w:t>（</w:t>
      </w:r>
      <w:r>
        <w:rPr>
          <w:rFonts w:hint="eastAsia" w:ascii="彩虹粗仿宋" w:hAnsi="等线" w:eastAsia="彩虹粗仿宋"/>
          <w:sz w:val="28"/>
          <w:szCs w:val="28"/>
          <w:highlight w:val="none"/>
          <w:shd w:val="clear" w:color="auto" w:fill="FFFFFF"/>
          <w:lang w:val="en-US" w:eastAsia="zh-CN"/>
        </w:rPr>
        <w:t>提供官网截图及合同扫描件）。</w:t>
      </w:r>
    </w:p>
    <w:p>
      <w:pPr>
        <w:spacing w:line="360" w:lineRule="auto"/>
        <w:ind w:firstLine="560" w:firstLineChars="200"/>
        <w:jc w:val="left"/>
        <w:rPr>
          <w:rFonts w:hint="eastAsia" w:ascii="彩虹粗仿宋" w:hAnsi="等线" w:eastAsia="彩虹粗仿宋"/>
          <w:sz w:val="28"/>
          <w:szCs w:val="28"/>
          <w:highlight w:val="none"/>
          <w:shd w:val="clear" w:color="auto" w:fill="FFFFFF"/>
        </w:rPr>
      </w:pPr>
      <w:r>
        <w:rPr>
          <w:rFonts w:hint="eastAsia" w:ascii="彩虹粗仿宋" w:hAnsi="等线" w:eastAsia="彩虹粗仿宋"/>
          <w:sz w:val="28"/>
          <w:szCs w:val="28"/>
          <w:highlight w:val="none"/>
          <w:shd w:val="clear" w:color="auto" w:fill="FFFFFF"/>
        </w:rPr>
        <w:t xml:space="preserve">2. </w:t>
      </w:r>
      <w:r>
        <w:rPr>
          <w:rFonts w:hint="eastAsia" w:ascii="彩虹粗仿宋" w:hAnsi="等线" w:eastAsia="彩虹粗仿宋"/>
          <w:sz w:val="28"/>
          <w:szCs w:val="28"/>
          <w:highlight w:val="none"/>
          <w:shd w:val="clear" w:color="auto" w:fill="FFFFFF"/>
          <w:lang w:val="en-US" w:eastAsia="zh-CN"/>
        </w:rPr>
        <w:t>企业须</w:t>
      </w:r>
      <w:r>
        <w:rPr>
          <w:rFonts w:hint="eastAsia" w:ascii="彩虹粗仿宋" w:hAnsi="等线" w:eastAsia="彩虹粗仿宋"/>
          <w:sz w:val="28"/>
          <w:szCs w:val="28"/>
          <w:highlight w:val="none"/>
          <w:shd w:val="clear" w:color="auto" w:fill="FFFFFF"/>
        </w:rPr>
        <w:t>为以下八类机构之一：党校（行政学院）、干部学院、社会主义学院、部门行业培训机构、国有企业培训机构、干部教育培训高校基地、高等学校和科研院所。</w:t>
      </w:r>
    </w:p>
    <w:p>
      <w:pPr>
        <w:pStyle w:val="2"/>
        <w:snapToGrid w:val="0"/>
        <w:rPr>
          <w:rStyle w:val="6"/>
          <w:rFonts w:hint="eastAsia" w:eastAsia="宋体"/>
          <w:lang w:val="en-US" w:eastAsia="zh-CN"/>
        </w:rPr>
      </w:pPr>
      <w:r>
        <w:rPr>
          <w:rFonts w:hint="eastAsia"/>
          <w:lang w:val="en-US" w:eastAsia="zh-CN"/>
        </w:rPr>
        <w:t>八类机构：</w:t>
      </w:r>
    </w:p>
    <w:p>
      <w:pPr>
        <w:pStyle w:val="2"/>
        <w:snapToGrid w:val="0"/>
        <w:rPr>
          <w:rFonts w:hint="eastAsia"/>
        </w:rPr>
      </w:pPr>
      <w:r>
        <w:t xml:space="preserve"> </w:t>
      </w:r>
      <w:r>
        <w:rPr>
          <w:rFonts w:hint="eastAsia"/>
        </w:rPr>
        <w:t>1. 党校（行政学院）</w:t>
      </w:r>
    </w:p>
    <w:p>
      <w:pPr>
        <w:pStyle w:val="2"/>
        <w:snapToGrid w:val="0"/>
        <w:rPr>
          <w:rFonts w:hint="eastAsia"/>
        </w:rPr>
      </w:pPr>
      <w:r>
        <w:rPr>
          <w:rFonts w:hint="eastAsia"/>
        </w:rPr>
        <w:t>指由各级党委直接领导，承担干部培训、思想引领、理论建设、决策咨询等职能的学校，通常包括中央党校（国家行政学院）及省、市、县各级党校（行政学院）。</w:t>
      </w:r>
    </w:p>
    <w:p>
      <w:pPr>
        <w:pStyle w:val="2"/>
        <w:snapToGrid w:val="0"/>
        <w:rPr>
          <w:rFonts w:hint="eastAsia"/>
        </w:rPr>
      </w:pPr>
      <w:r>
        <w:rPr>
          <w:rFonts w:hint="eastAsia"/>
        </w:rPr>
        <w:t>2. 干部学院</w:t>
      </w:r>
    </w:p>
    <w:p>
      <w:pPr>
        <w:pStyle w:val="2"/>
        <w:snapToGrid w:val="0"/>
        <w:rPr>
          <w:rFonts w:hint="eastAsia"/>
        </w:rPr>
      </w:pPr>
      <w:r>
        <w:rPr>
          <w:rFonts w:hint="eastAsia"/>
        </w:rPr>
        <w:t>指由党委或政府专门设立，以干部党性教育、能力提升为核心任务的培训机构，如井冈山干部学院、延安干部学院、浦东干部学院等（通常为国家级或省级重点干部学院）。</w:t>
      </w:r>
    </w:p>
    <w:p>
      <w:pPr>
        <w:pStyle w:val="2"/>
        <w:snapToGrid w:val="0"/>
        <w:rPr>
          <w:rFonts w:hint="eastAsia"/>
        </w:rPr>
      </w:pPr>
      <w:r>
        <w:rPr>
          <w:rFonts w:hint="eastAsia"/>
        </w:rPr>
        <w:t>3. 社会主义学院</w:t>
      </w:r>
    </w:p>
    <w:p>
      <w:pPr>
        <w:pStyle w:val="2"/>
        <w:snapToGrid w:val="0"/>
        <w:rPr>
          <w:rFonts w:hint="eastAsia"/>
        </w:rPr>
      </w:pPr>
      <w:r>
        <w:rPr>
          <w:rFonts w:hint="eastAsia"/>
        </w:rPr>
        <w:t>指由党委统战部领导，面向民主党派、无党派人士、党外知识分子、非公有制经济人士等开展政治培训和共识教育的学校，包括中央社会主义学院及地方各级社会主义学院。</w:t>
      </w:r>
    </w:p>
    <w:p>
      <w:pPr>
        <w:pStyle w:val="2"/>
        <w:snapToGrid w:val="0"/>
        <w:rPr>
          <w:rFonts w:hint="eastAsia"/>
        </w:rPr>
      </w:pPr>
      <w:r>
        <w:rPr>
          <w:rFonts w:hint="eastAsia"/>
        </w:rPr>
        <w:t>4. 部门行业培训机构</w:t>
      </w:r>
    </w:p>
    <w:p>
      <w:pPr>
        <w:pStyle w:val="2"/>
        <w:snapToGrid w:val="0"/>
        <w:rPr>
          <w:rFonts w:hint="eastAsia"/>
        </w:rPr>
      </w:pPr>
      <w:r>
        <w:rPr>
          <w:rFonts w:hint="eastAsia"/>
        </w:rPr>
        <w:t>指由中央或地方政府部门、行业主管部门（如教育部、卫健委、国资委等）直属或主管，专门面向本系统、本行业干部及从业人员开展业务培训的机构，如“某省公安厅培训中心”“某行业协会培训中心”。</w:t>
      </w:r>
    </w:p>
    <w:p>
      <w:pPr>
        <w:pStyle w:val="2"/>
        <w:snapToGrid w:val="0"/>
        <w:rPr>
          <w:rFonts w:hint="eastAsia"/>
        </w:rPr>
      </w:pPr>
      <w:r>
        <w:rPr>
          <w:rFonts w:hint="eastAsia"/>
        </w:rPr>
        <w:t>5. 国有企业培训机构</w:t>
      </w:r>
    </w:p>
    <w:p>
      <w:pPr>
        <w:pStyle w:val="2"/>
        <w:snapToGrid w:val="0"/>
        <w:rPr>
          <w:rFonts w:hint="eastAsia"/>
        </w:rPr>
      </w:pPr>
      <w:r>
        <w:rPr>
          <w:rFonts w:hint="eastAsia"/>
        </w:rPr>
        <w:t>指由国有企业（含国有独资、国有控股）设立，主要承担企业内部员工、管理干部及上下游合作伙伴培训任务的机构，如“中国移动培训学院”“国家电网党校”等。</w:t>
      </w:r>
    </w:p>
    <w:p>
      <w:pPr>
        <w:pStyle w:val="2"/>
        <w:snapToGrid w:val="0"/>
        <w:rPr>
          <w:rFonts w:hint="eastAsia"/>
        </w:rPr>
      </w:pPr>
      <w:r>
        <w:rPr>
          <w:rFonts w:hint="eastAsia"/>
        </w:rPr>
        <w:t>6. 干部教育培训高校基地</w:t>
      </w:r>
    </w:p>
    <w:p>
      <w:pPr>
        <w:pStyle w:val="2"/>
        <w:snapToGrid w:val="0"/>
        <w:rPr>
          <w:rFonts w:hint="eastAsia"/>
        </w:rPr>
      </w:pPr>
      <w:r>
        <w:rPr>
          <w:rFonts w:hint="eastAsia"/>
        </w:rPr>
        <w:t>指经教育部、中央组织部等国家部委或省级党委组织部门批准，依托高校（如清华大学、北京大学、复旦大学、浙江大学等）设立的专门从事干部教育培训的基地，通常称为“高校干部教育培训基地”。</w:t>
      </w:r>
    </w:p>
    <w:p>
      <w:pPr>
        <w:pStyle w:val="2"/>
        <w:snapToGrid w:val="0"/>
        <w:rPr>
          <w:rFonts w:hint="eastAsia"/>
        </w:rPr>
      </w:pPr>
      <w:r>
        <w:rPr>
          <w:rFonts w:hint="eastAsia"/>
        </w:rPr>
        <w:t>7. 高等学校</w:t>
      </w:r>
    </w:p>
    <w:p>
      <w:pPr>
        <w:pStyle w:val="2"/>
        <w:snapToGrid w:val="0"/>
        <w:rPr>
          <w:rFonts w:hint="eastAsia"/>
        </w:rPr>
      </w:pPr>
      <w:r>
        <w:rPr>
          <w:rFonts w:hint="eastAsia"/>
        </w:rPr>
        <w:t>指经教育行政部门批准设立，具有学历教育资格的全日制普通高等学校（含本科院校、高职高专院校），可通过其继续教育学院、马克思主义学院、干部培训中心等承接培训任务。</w:t>
      </w:r>
    </w:p>
    <w:p>
      <w:pPr>
        <w:pStyle w:val="2"/>
        <w:snapToGrid w:val="0"/>
        <w:rPr>
          <w:rFonts w:hint="eastAsia"/>
        </w:rPr>
      </w:pPr>
      <w:r>
        <w:rPr>
          <w:rFonts w:hint="eastAsia"/>
        </w:rPr>
        <w:t>8. 科研院所</w:t>
      </w:r>
    </w:p>
    <w:p>
      <w:pPr>
        <w:pStyle w:val="2"/>
        <w:snapToGrid w:val="0"/>
      </w:pPr>
      <w:r>
        <w:rPr>
          <w:rFonts w:hint="eastAsia"/>
        </w:rPr>
        <w:t>指经国家或省级机构编制管理部门批准设立，主要从事科学研究、技术开发、决策咨询的科研机构（含中科院、社科院、工程院下属研究所，行业研究院等），可通过其培训部门或下属单位提供培训服务。</w:t>
      </w:r>
    </w:p>
    <w:p>
      <w:pPr>
        <w:spacing w:line="360" w:lineRule="auto"/>
        <w:ind w:firstLine="560" w:firstLineChars="200"/>
        <w:rPr>
          <w:rFonts w:hint="eastAsia" w:ascii="彩虹粗仿宋" w:hAnsi="等线" w:eastAsia="彩虹粗仿宋" w:cs="Times New Roman"/>
          <w:sz w:val="28"/>
          <w:szCs w:val="28"/>
          <w:highlight w:val="none"/>
          <w:shd w:val="clear" w:color="auto" w:fill="FFFFFF"/>
        </w:rPr>
      </w:pPr>
      <w:r>
        <w:rPr>
          <w:rFonts w:hint="eastAsia" w:ascii="彩虹粗仿宋" w:hAnsi="彩虹粗仿宋" w:eastAsia="彩虹粗仿宋" w:cs="Times New Roman"/>
          <w:sz w:val="28"/>
          <w:szCs w:val="28"/>
          <w:highlight w:val="none"/>
          <w:shd w:val="clear" w:color="auto" w:fill="FFFFFF"/>
          <w:lang w:val="en-US" w:eastAsia="zh-CN"/>
        </w:rPr>
        <w:t>3</w:t>
      </w:r>
      <w:r>
        <w:rPr>
          <w:rFonts w:hint="eastAsia" w:ascii="彩虹粗仿宋" w:hAnsi="等线" w:eastAsia="彩虹粗仿宋" w:cs="Times New Roman"/>
          <w:sz w:val="28"/>
          <w:szCs w:val="28"/>
          <w:highlight w:val="none"/>
          <w:shd w:val="clear" w:color="auto" w:fill="FFFFFF"/>
          <w:lang w:val="en-US" w:eastAsia="zh-CN"/>
        </w:rPr>
        <w:t>.</w:t>
      </w:r>
      <w:r>
        <w:rPr>
          <w:rFonts w:hint="eastAsia" w:ascii="彩虹粗仿宋" w:hAnsi="等线" w:eastAsia="彩虹粗仿宋" w:cs="Times New Roman"/>
          <w:sz w:val="28"/>
          <w:szCs w:val="28"/>
          <w:highlight w:val="none"/>
          <w:shd w:val="clear" w:color="auto" w:fill="FFFFFF"/>
        </w:rPr>
        <w:t>企业近三年（2023年</w:t>
      </w:r>
      <w:r>
        <w:rPr>
          <w:rFonts w:hint="eastAsia" w:ascii="彩虹粗仿宋" w:hAnsi="等线" w:eastAsia="彩虹粗仿宋" w:cs="Times New Roman"/>
          <w:sz w:val="28"/>
          <w:szCs w:val="28"/>
          <w:highlight w:val="none"/>
          <w:shd w:val="clear" w:color="auto" w:fill="FFFFFF"/>
          <w:lang w:val="en-US" w:eastAsia="zh-CN"/>
        </w:rPr>
        <w:t>8</w:t>
      </w:r>
      <w:r>
        <w:rPr>
          <w:rFonts w:hint="eastAsia" w:ascii="彩虹粗仿宋" w:hAnsi="等线" w:eastAsia="彩虹粗仿宋" w:cs="Times New Roman"/>
          <w:sz w:val="28"/>
          <w:szCs w:val="28"/>
          <w:highlight w:val="none"/>
          <w:shd w:val="clear" w:color="auto" w:fill="FFFFFF"/>
        </w:rPr>
        <w:t>月1日之后签订）具有“货币防伪业务培训及测评”</w:t>
      </w:r>
      <w:r>
        <w:rPr>
          <w:rFonts w:hint="eastAsia" w:ascii="彩虹粗仿宋" w:hAnsi="等线" w:eastAsia="彩虹粗仿宋" w:cs="Times New Roman"/>
          <w:sz w:val="28"/>
          <w:szCs w:val="28"/>
          <w:highlight w:val="none"/>
          <w:shd w:val="clear" w:color="auto" w:fill="FFFFFF"/>
          <w:lang w:val="en-US" w:eastAsia="zh-CN"/>
        </w:rPr>
        <w:t>或</w:t>
      </w:r>
      <w:r>
        <w:rPr>
          <w:rFonts w:hint="eastAsia" w:ascii="彩虹粗仿宋" w:hAnsi="等线" w:eastAsia="彩虹粗仿宋" w:cs="Times New Roman"/>
          <w:sz w:val="28"/>
          <w:szCs w:val="28"/>
          <w:highlight w:val="none"/>
          <w:shd w:val="clear" w:color="auto" w:fill="FFFFFF"/>
        </w:rPr>
        <w:t>“反假货币现场培训”类的合作案例。</w:t>
      </w:r>
    </w:p>
    <w:p>
      <w:pPr>
        <w:spacing w:line="360" w:lineRule="auto"/>
        <w:ind w:firstLine="562" w:firstLineChars="200"/>
        <w:rPr>
          <w:rFonts w:ascii="彩虹粗仿宋" w:hAnsi="彩虹粗仿宋" w:eastAsia="彩虹粗仿宋"/>
          <w:b/>
          <w:sz w:val="28"/>
          <w:szCs w:val="28"/>
          <w:highlight w:val="none"/>
          <w:shd w:val="clear" w:color="auto" w:fill="FFFFFF"/>
        </w:rPr>
      </w:pPr>
      <w:r>
        <w:rPr>
          <w:rFonts w:hint="eastAsia" w:ascii="彩虹粗仿宋" w:hAnsi="彩虹粗仿宋" w:eastAsia="彩虹粗仿宋"/>
          <w:b/>
          <w:sz w:val="28"/>
          <w:szCs w:val="28"/>
          <w:highlight w:val="none"/>
          <w:shd w:val="clear" w:color="auto" w:fill="FFFFFF"/>
        </w:rPr>
        <w:t>二、服务基本内容</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1.培训目标</w:t>
      </w:r>
    </w:p>
    <w:p>
      <w:pPr>
        <w:spacing w:line="360" w:lineRule="auto"/>
        <w:ind w:firstLine="560" w:firstLineChars="200"/>
        <w:rPr>
          <w:rFonts w:hint="default" w:ascii="彩虹粗仿宋" w:hAnsi="彩虹粗仿宋" w:eastAsia="彩虹粗仿宋"/>
          <w:sz w:val="28"/>
          <w:szCs w:val="28"/>
          <w:highlight w:val="none"/>
          <w:shd w:val="clear" w:color="auto" w:fill="FFFFFF"/>
          <w:lang w:val="en-US" w:eastAsia="zh-CN"/>
        </w:rPr>
      </w:pPr>
      <w:r>
        <w:rPr>
          <w:rFonts w:hint="eastAsia" w:ascii="彩虹粗仿宋" w:hAnsi="彩虹粗仿宋" w:eastAsia="彩虹粗仿宋"/>
          <w:sz w:val="28"/>
          <w:szCs w:val="28"/>
          <w:highlight w:val="none"/>
          <w:shd w:val="clear" w:color="auto" w:fill="FFFFFF"/>
        </w:rPr>
        <w:t>负责组织全行现金从业人员</w:t>
      </w:r>
      <w:r>
        <w:rPr>
          <w:rFonts w:hint="eastAsia" w:ascii="彩虹粗仿宋" w:hAnsi="等线" w:eastAsia="彩虹粗仿宋"/>
          <w:sz w:val="28"/>
          <w:szCs w:val="28"/>
          <w:highlight w:val="none"/>
          <w:shd w:val="clear" w:color="auto" w:fill="FFFFFF"/>
        </w:rPr>
        <w:t>货币防伪业务</w:t>
      </w:r>
      <w:r>
        <w:rPr>
          <w:rFonts w:hint="eastAsia" w:ascii="彩虹粗仿宋" w:hAnsi="彩虹粗仿宋" w:eastAsia="彩虹粗仿宋"/>
          <w:sz w:val="28"/>
          <w:szCs w:val="28"/>
          <w:highlight w:val="none"/>
          <w:shd w:val="clear" w:color="auto" w:fill="FFFFFF"/>
          <w:lang w:val="en-US" w:eastAsia="zh-CN"/>
        </w:rPr>
        <w:t>考前培训（</w:t>
      </w:r>
      <w:r>
        <w:rPr>
          <w:rFonts w:hint="eastAsia" w:ascii="彩虹粗仿宋" w:hAnsi="彩虹粗仿宋" w:eastAsia="彩虹粗仿宋"/>
          <w:sz w:val="28"/>
          <w:szCs w:val="28"/>
          <w:highlight w:val="none"/>
          <w:shd w:val="clear" w:color="auto" w:fill="FFFFFF"/>
        </w:rPr>
        <w:t>线上及线下培训</w:t>
      </w:r>
      <w:r>
        <w:rPr>
          <w:rFonts w:hint="eastAsia" w:ascii="彩虹粗仿宋" w:hAnsi="彩虹粗仿宋" w:eastAsia="彩虹粗仿宋"/>
          <w:sz w:val="28"/>
          <w:szCs w:val="28"/>
          <w:highlight w:val="none"/>
          <w:shd w:val="clear" w:color="auto" w:fill="FFFFFF"/>
          <w:lang w:val="en-US" w:eastAsia="zh-CN"/>
        </w:rPr>
        <w:t>）和反假货币现场培训</w:t>
      </w:r>
      <w:r>
        <w:rPr>
          <w:rFonts w:hint="eastAsia" w:ascii="彩虹粗仿宋" w:hAnsi="彩虹粗仿宋" w:eastAsia="彩虹粗仿宋"/>
          <w:sz w:val="28"/>
          <w:szCs w:val="28"/>
          <w:highlight w:val="none"/>
          <w:shd w:val="clear" w:color="auto" w:fill="FFFFFF"/>
        </w:rPr>
        <w:t>，</w:t>
      </w:r>
      <w:r>
        <w:rPr>
          <w:rFonts w:hint="eastAsia" w:ascii="彩虹粗仿宋" w:hAnsi="彩虹粗仿宋" w:eastAsia="彩虹粗仿宋"/>
          <w:sz w:val="28"/>
          <w:szCs w:val="28"/>
          <w:highlight w:val="none"/>
          <w:shd w:val="clear" w:color="auto" w:fill="FFFFFF"/>
          <w:lang w:val="en-US" w:eastAsia="zh-CN"/>
        </w:rPr>
        <w:t>考前培训后及时</w:t>
      </w:r>
      <w:r>
        <w:rPr>
          <w:rFonts w:hint="eastAsia" w:ascii="彩虹粗仿宋" w:hAnsi="彩虹粗仿宋" w:eastAsia="彩虹粗仿宋"/>
          <w:sz w:val="28"/>
          <w:szCs w:val="28"/>
          <w:highlight w:val="none"/>
          <w:shd w:val="clear" w:color="auto" w:fill="FFFFFF"/>
        </w:rPr>
        <w:t>组织培训人员向</w:t>
      </w:r>
      <w:r>
        <w:rPr>
          <w:rFonts w:hint="eastAsia" w:ascii="彩虹粗仿宋" w:hAnsi="彩虹粗仿宋" w:eastAsia="彩虹粗仿宋"/>
          <w:sz w:val="28"/>
          <w:szCs w:val="28"/>
          <w:highlight w:val="none"/>
          <w:shd w:val="clear" w:color="auto" w:fill="FFFFFF"/>
          <w:lang w:val="en-US" w:eastAsia="zh-CN"/>
        </w:rPr>
        <w:t>中国安全防伪证件研制中心（简称“安防研”）</w:t>
      </w:r>
      <w:r>
        <w:rPr>
          <w:rFonts w:hint="eastAsia" w:ascii="彩虹粗仿宋" w:hAnsi="彩虹粗仿宋" w:eastAsia="彩虹粗仿宋"/>
          <w:sz w:val="28"/>
          <w:szCs w:val="28"/>
          <w:highlight w:val="none"/>
          <w:shd w:val="clear" w:color="auto" w:fill="FFFFFF"/>
        </w:rPr>
        <w:t>报名参加测评并</w:t>
      </w:r>
      <w:r>
        <w:rPr>
          <w:rFonts w:hint="eastAsia" w:ascii="彩虹粗仿宋" w:hAnsi="彩虹粗仿宋" w:eastAsia="彩虹粗仿宋"/>
          <w:sz w:val="28"/>
          <w:szCs w:val="28"/>
          <w:highlight w:val="none"/>
          <w:shd w:val="clear" w:color="auto" w:fill="FFFFFF"/>
          <w:lang w:val="en-US" w:eastAsia="zh-CN"/>
        </w:rPr>
        <w:t>取得</w:t>
      </w:r>
      <w:r>
        <w:rPr>
          <w:rFonts w:hint="eastAsia" w:ascii="彩虹粗仿宋" w:hAnsi="等线" w:eastAsia="彩虹粗仿宋"/>
          <w:sz w:val="28"/>
          <w:szCs w:val="28"/>
          <w:highlight w:val="none"/>
          <w:shd w:val="clear" w:color="auto" w:fill="FFFFFF"/>
        </w:rPr>
        <w:t>货币防伪业务</w:t>
      </w:r>
      <w:r>
        <w:rPr>
          <w:rFonts w:hint="eastAsia" w:ascii="彩虹粗仿宋" w:hAnsi="彩虹粗仿宋" w:eastAsia="彩虹粗仿宋"/>
          <w:sz w:val="28"/>
          <w:szCs w:val="28"/>
          <w:highlight w:val="none"/>
          <w:shd w:val="clear" w:color="auto" w:fill="FFFFFF"/>
          <w:lang w:val="en-US" w:eastAsia="zh-CN"/>
        </w:rPr>
        <w:t>测评合格证，</w:t>
      </w:r>
      <w:r>
        <w:rPr>
          <w:rFonts w:hint="eastAsia" w:ascii="彩虹粗仿宋" w:hAnsi="彩虹粗仿宋" w:eastAsia="彩虹粗仿宋"/>
          <w:sz w:val="28"/>
          <w:szCs w:val="28"/>
          <w:highlight w:val="none"/>
          <w:shd w:val="clear" w:color="auto" w:fill="FFFFFF"/>
        </w:rPr>
        <w:t>确保我行现金从业人员培训后达到人民银行总行《金融机构现金从业人员货币鉴别能力要求》，具备判断和挑剔假币的专业能力。</w:t>
      </w:r>
      <w:r>
        <w:rPr>
          <w:rFonts w:hint="eastAsia" w:ascii="彩虹粗仿宋" w:hAnsi="彩虹粗仿宋" w:eastAsia="彩虹粗仿宋"/>
          <w:sz w:val="28"/>
          <w:szCs w:val="28"/>
          <w:highlight w:val="none"/>
          <w:shd w:val="clear" w:color="auto" w:fill="FFFFFF"/>
          <w:lang w:val="en-US" w:eastAsia="zh-CN"/>
        </w:rPr>
        <w:t>测评通过率不得低于90%。</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2.培训对象</w:t>
      </w:r>
    </w:p>
    <w:p>
      <w:pPr>
        <w:numPr>
          <w:ilvl w:val="0"/>
          <w:numId w:val="0"/>
        </w:num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未参加</w:t>
      </w:r>
      <w:r>
        <w:rPr>
          <w:rFonts w:hint="eastAsia" w:ascii="彩虹粗仿宋" w:hAnsi="等线" w:eastAsia="彩虹粗仿宋"/>
          <w:sz w:val="28"/>
          <w:szCs w:val="28"/>
          <w:highlight w:val="none"/>
          <w:shd w:val="clear" w:color="auto" w:fill="FFFFFF"/>
        </w:rPr>
        <w:t>货币防伪业务</w:t>
      </w:r>
      <w:r>
        <w:rPr>
          <w:rFonts w:hint="eastAsia" w:ascii="彩虹粗仿宋" w:hAnsi="彩虹粗仿宋" w:eastAsia="彩虹粗仿宋"/>
          <w:sz w:val="28"/>
          <w:szCs w:val="28"/>
          <w:highlight w:val="none"/>
          <w:shd w:val="clear" w:color="auto" w:fill="FFFFFF"/>
        </w:rPr>
        <w:t>培训测评或测评未通过的存量现金从业人员、当年新上岗、调岗、证书到期的现金从业人员，</w:t>
      </w:r>
      <w:r>
        <w:rPr>
          <w:rFonts w:hint="eastAsia" w:ascii="彩虹粗仿宋" w:hAnsi="彩虹粗仿宋" w:eastAsia="彩虹粗仿宋"/>
          <w:sz w:val="28"/>
          <w:szCs w:val="28"/>
          <w:highlight w:val="none"/>
          <w:shd w:val="clear" w:color="auto" w:fill="FFFFFF"/>
          <w:lang w:val="en-US" w:eastAsia="zh-CN"/>
        </w:rPr>
        <w:t>合同期内</w:t>
      </w:r>
      <w:r>
        <w:rPr>
          <w:rFonts w:hint="eastAsia" w:ascii="彩虹粗仿宋" w:hAnsi="彩虹粗仿宋" w:eastAsia="彩虹粗仿宋"/>
          <w:sz w:val="28"/>
          <w:szCs w:val="28"/>
          <w:highlight w:val="none"/>
          <w:shd w:val="clear" w:color="auto" w:fill="FFFFFF"/>
        </w:rPr>
        <w:t>计划</w:t>
      </w:r>
      <w:r>
        <w:rPr>
          <w:rFonts w:hint="eastAsia" w:ascii="彩虹粗仿宋" w:hAnsi="彩虹粗仿宋" w:eastAsia="彩虹粗仿宋" w:cs="彩虹粗仿宋"/>
          <w:b w:val="0"/>
          <w:bCs w:val="0"/>
          <w:snapToGrid w:val="0"/>
          <w:color w:val="000000" w:themeColor="text1"/>
          <w:kern w:val="0"/>
          <w:sz w:val="30"/>
          <w:szCs w:val="30"/>
          <w:lang w:val="en-US" w:eastAsia="zh-CN"/>
          <w14:textFill>
            <w14:solidFill>
              <w14:schemeClr w14:val="tx1"/>
            </w14:solidFill>
          </w14:textFill>
        </w:rPr>
        <w:t>参加货币防伪业务培训及测评人员数量以全辖现金从业人员实际报名为准，预计800人；参加反假货币现场培训人员数量预计1400人。</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3.培训内容</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涵盖反假货币业务相关法律法规、流通中人民币纸币、硬币、普通纪念钞（币）、主要外币样式及防伪特征、假人民币及假外币伪造特点、人民币冠字号码查询流程及涉假纠纷处置程序、货币鉴别和假币收缴流程等。</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4.培训方式</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具备成熟高效的培训体系，提供线上、线下相结合的培训方式。</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（1）线上培训</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①线上培训应形式多样，采取视频、课件、直播等方式组织，根据监管要求和测评内容实时更新。</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②安排习题演练和模拟测试环节，提供远程在线辅导、在线答疑等服务。</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③在线下培训和测评前</w:t>
      </w:r>
      <w:r>
        <w:rPr>
          <w:rFonts w:hint="eastAsia" w:ascii="彩虹粗仿宋" w:hAnsi="彩虹粗仿宋" w:eastAsia="彩虹粗仿宋"/>
          <w:sz w:val="28"/>
          <w:szCs w:val="28"/>
          <w:highlight w:val="none"/>
          <w:shd w:val="clear" w:color="auto" w:fill="FFFFFF"/>
          <w:lang w:val="en-US" w:eastAsia="zh-CN"/>
        </w:rPr>
        <w:t>半</w:t>
      </w:r>
      <w:r>
        <w:rPr>
          <w:rFonts w:hint="eastAsia" w:ascii="彩虹粗仿宋" w:hAnsi="彩虹粗仿宋" w:eastAsia="彩虹粗仿宋"/>
          <w:sz w:val="28"/>
          <w:szCs w:val="28"/>
          <w:highlight w:val="none"/>
          <w:shd w:val="clear" w:color="auto" w:fill="FFFFFF"/>
        </w:rPr>
        <w:t>个月应组织培训学员进行线上培训，每个学员线上培训累计时长不得少于2小时，并定期通报学习进度。</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④能实时统计培训学员在线学习时长、测验成绩等数据，按照省行要求督促学员完成指定课程学习和测试。</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⑤线上培训平台运行应稳定、可靠，需配备专业技术人员进行日常系统维护，保障网站资源安全访问，保证我行所需数据保存完整。</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⑥测评通过后应在合同有效期内持续提供线上培训服务。</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（2）线下培训</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①按照我行场次和场地条件安排组织线下培训，单场培训时长不少于</w:t>
      </w:r>
      <w:r>
        <w:rPr>
          <w:rFonts w:hint="eastAsia" w:ascii="彩虹粗仿宋" w:hAnsi="彩虹粗仿宋" w:eastAsia="彩虹粗仿宋"/>
          <w:sz w:val="28"/>
          <w:szCs w:val="28"/>
          <w:highlight w:val="none"/>
          <w:shd w:val="clear" w:color="auto" w:fill="FFFFFF"/>
          <w:lang w:val="en-US" w:eastAsia="zh-CN"/>
        </w:rPr>
        <w:t>3.5</w:t>
      </w:r>
      <w:r>
        <w:rPr>
          <w:rFonts w:hint="eastAsia" w:ascii="彩虹粗仿宋" w:hAnsi="彩虹粗仿宋" w:eastAsia="彩虹粗仿宋"/>
          <w:sz w:val="28"/>
          <w:szCs w:val="28"/>
          <w:highlight w:val="none"/>
          <w:shd w:val="clear" w:color="auto" w:fill="FFFFFF"/>
        </w:rPr>
        <w:t>小时。</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②培训内容必须包含理论知识学习和本外币鉴伪实操训练，提供实操训练所需的现钞和假币，确保理论和实操培训覆盖所有学员。</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③线下培训完成后，应采取现场测验、现场实操考试等方式对培训效果进行验证，记录验证考试结果。</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④测评通过后应在合同有效期内持续提供线下培训服务。</w:t>
      </w:r>
    </w:p>
    <w:p>
      <w:pPr>
        <w:spacing w:line="360" w:lineRule="auto"/>
        <w:ind w:firstLine="562" w:firstLineChars="200"/>
        <w:rPr>
          <w:rFonts w:ascii="彩虹粗仿宋" w:hAnsi="彩虹粗仿宋" w:eastAsia="彩虹粗仿宋"/>
          <w:b/>
          <w:sz w:val="28"/>
          <w:szCs w:val="28"/>
          <w:highlight w:val="none"/>
          <w:shd w:val="clear" w:color="auto" w:fill="FFFFFF"/>
        </w:rPr>
      </w:pPr>
      <w:r>
        <w:rPr>
          <w:rFonts w:hint="eastAsia" w:ascii="彩虹粗仿宋" w:hAnsi="彩虹粗仿宋" w:eastAsia="彩虹粗仿宋"/>
          <w:b/>
          <w:sz w:val="28"/>
          <w:szCs w:val="28"/>
          <w:highlight w:val="none"/>
          <w:shd w:val="clear" w:color="auto" w:fill="FFFFFF"/>
          <w:lang w:val="en-US" w:eastAsia="zh-CN"/>
        </w:rPr>
        <w:t>三、</w:t>
      </w:r>
      <w:r>
        <w:rPr>
          <w:rFonts w:hint="eastAsia" w:ascii="彩虹粗仿宋" w:hAnsi="彩虹粗仿宋" w:eastAsia="彩虹粗仿宋"/>
          <w:b/>
          <w:sz w:val="28"/>
          <w:szCs w:val="28"/>
          <w:highlight w:val="none"/>
          <w:shd w:val="clear" w:color="auto" w:fill="FFFFFF"/>
        </w:rPr>
        <w:t>服务团队要求</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1.为我行提供服务的团队应不少于</w:t>
      </w:r>
      <w:r>
        <w:rPr>
          <w:rFonts w:hint="eastAsia" w:ascii="彩虹粗仿宋" w:hAnsi="彩虹粗仿宋" w:eastAsia="彩虹粗仿宋"/>
          <w:sz w:val="28"/>
          <w:szCs w:val="28"/>
          <w:highlight w:val="none"/>
          <w:shd w:val="clear" w:color="auto" w:fill="FFFFFF"/>
          <w:lang w:val="en-US" w:eastAsia="zh-CN"/>
        </w:rPr>
        <w:t>5</w:t>
      </w:r>
      <w:r>
        <w:rPr>
          <w:rFonts w:hint="eastAsia" w:ascii="彩虹粗仿宋" w:hAnsi="彩虹粗仿宋" w:eastAsia="彩虹粗仿宋"/>
          <w:sz w:val="28"/>
          <w:szCs w:val="28"/>
          <w:highlight w:val="none"/>
          <w:shd w:val="clear" w:color="auto" w:fill="FFFFFF"/>
        </w:rPr>
        <w:t>人，其中服务团队负责人1人，培训老师不少于</w:t>
      </w:r>
      <w:r>
        <w:rPr>
          <w:rFonts w:hint="eastAsia" w:ascii="彩虹粗仿宋" w:hAnsi="彩虹粗仿宋" w:eastAsia="彩虹粗仿宋"/>
          <w:sz w:val="28"/>
          <w:szCs w:val="28"/>
          <w:highlight w:val="none"/>
          <w:shd w:val="clear" w:color="auto" w:fill="FFFFFF"/>
          <w:lang w:val="en-US" w:eastAsia="zh-CN"/>
        </w:rPr>
        <w:t>4</w:t>
      </w:r>
      <w:r>
        <w:rPr>
          <w:rFonts w:hint="eastAsia" w:ascii="彩虹粗仿宋" w:hAnsi="彩虹粗仿宋" w:eastAsia="彩虹粗仿宋"/>
          <w:sz w:val="28"/>
          <w:szCs w:val="28"/>
          <w:highlight w:val="none"/>
          <w:shd w:val="clear" w:color="auto" w:fill="FFFFFF"/>
        </w:rPr>
        <w:t>人，服务团队负责人负责与</w:t>
      </w:r>
      <w:r>
        <w:rPr>
          <w:rFonts w:hint="eastAsia" w:ascii="彩虹粗仿宋" w:hAnsi="彩虹粗仿宋" w:eastAsia="彩虹粗仿宋"/>
          <w:sz w:val="28"/>
          <w:szCs w:val="28"/>
          <w:highlight w:val="none"/>
          <w:shd w:val="clear" w:color="auto" w:fill="FFFFFF"/>
          <w:lang w:val="en-US" w:eastAsia="zh-CN"/>
        </w:rPr>
        <w:t>分</w:t>
      </w:r>
      <w:r>
        <w:rPr>
          <w:rFonts w:hint="eastAsia" w:ascii="彩虹粗仿宋" w:hAnsi="彩虹粗仿宋" w:eastAsia="彩虹粗仿宋"/>
          <w:sz w:val="28"/>
          <w:szCs w:val="28"/>
          <w:highlight w:val="none"/>
          <w:shd w:val="clear" w:color="auto" w:fill="FFFFFF"/>
        </w:rPr>
        <w:t>行对接，统筹安排培训及测评工作推进，能提供业务指导、应急事项处理等专业性服务。</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lang w:val="en-US" w:eastAsia="zh-CN"/>
        </w:rPr>
        <w:t>2</w:t>
      </w:r>
      <w:r>
        <w:rPr>
          <w:rFonts w:hint="eastAsia" w:ascii="彩虹粗仿宋" w:hAnsi="彩虹粗仿宋" w:eastAsia="彩虹粗仿宋"/>
          <w:sz w:val="28"/>
          <w:szCs w:val="28"/>
          <w:highlight w:val="none"/>
          <w:shd w:val="clear" w:color="auto" w:fill="FFFFFF"/>
        </w:rPr>
        <w:t>.师资资质要求：具有至少</w:t>
      </w:r>
      <w:r>
        <w:rPr>
          <w:rFonts w:hint="eastAsia" w:ascii="彩虹粗仿宋" w:hAnsi="彩虹粗仿宋" w:eastAsia="彩虹粗仿宋"/>
          <w:sz w:val="28"/>
          <w:szCs w:val="28"/>
          <w:highlight w:val="none"/>
          <w:shd w:val="clear" w:color="auto" w:fill="FFFFFF"/>
          <w:lang w:val="en-US" w:eastAsia="zh-CN"/>
        </w:rPr>
        <w:t>4</w:t>
      </w:r>
      <w:bookmarkStart w:id="0" w:name="_GoBack"/>
      <w:bookmarkEnd w:id="0"/>
      <w:r>
        <w:rPr>
          <w:rFonts w:hint="eastAsia" w:ascii="彩虹粗仿宋" w:hAnsi="彩虹粗仿宋" w:eastAsia="彩虹粗仿宋"/>
          <w:sz w:val="28"/>
          <w:szCs w:val="28"/>
          <w:highlight w:val="none"/>
          <w:shd w:val="clear" w:color="auto" w:fill="FFFFFF"/>
        </w:rPr>
        <w:t>名以上专职反假培训授课老师，授课老师应具备3年以上反假培训课程授课经验。专职反假培训授课老师近一年反假培训相关课程授课次数不少于5次。我行对不满意的师资有权要求更换直至满意为止，经我行确认的师资中途不得随意更换。</w:t>
      </w:r>
    </w:p>
    <w:p>
      <w:pPr>
        <w:spacing w:line="360" w:lineRule="auto"/>
        <w:ind w:firstLine="562" w:firstLineChars="200"/>
        <w:rPr>
          <w:rFonts w:ascii="彩虹粗仿宋" w:hAnsi="彩虹粗仿宋" w:eastAsia="彩虹粗仿宋"/>
          <w:b/>
          <w:sz w:val="28"/>
          <w:szCs w:val="28"/>
          <w:highlight w:val="none"/>
          <w:shd w:val="clear" w:color="auto" w:fill="FFFFFF"/>
        </w:rPr>
      </w:pPr>
      <w:r>
        <w:rPr>
          <w:rFonts w:hint="eastAsia" w:ascii="彩虹粗仿宋" w:hAnsi="彩虹粗仿宋" w:eastAsia="彩虹粗仿宋"/>
          <w:b/>
          <w:sz w:val="28"/>
          <w:szCs w:val="28"/>
          <w:highlight w:val="none"/>
          <w:shd w:val="clear" w:color="auto" w:fill="FFFFFF"/>
          <w:lang w:val="en-US" w:eastAsia="zh-CN"/>
        </w:rPr>
        <w:t>四、</w:t>
      </w:r>
      <w:r>
        <w:rPr>
          <w:rFonts w:hint="eastAsia" w:ascii="彩虹粗仿宋" w:hAnsi="彩虹粗仿宋" w:eastAsia="彩虹粗仿宋"/>
          <w:b/>
          <w:sz w:val="28"/>
          <w:szCs w:val="28"/>
          <w:highlight w:val="none"/>
          <w:shd w:val="clear" w:color="auto" w:fill="FFFFFF"/>
        </w:rPr>
        <w:t>服务质量要求</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1.培训管理要求</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（1）培训前期：</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①组织建立学员微信群；</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②辅导学员做好课前预习；</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③课程设计：根据我行年度培训计划和学员实际情况针对性制定培训实施方案，合理安排培训课程，提供课程大纲、培训讲义等；</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④培训内容应根据测评机构考试内容和我行反假货币业务开展需求灵活调整；当地人行如有其他要求，应按照当地人行要求及时调整培训方案。</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（2）培训期间：</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①线上培训：采取视频、课件、直播等方式组织，安排习题演练和模拟测试环节，提供远程在线辅导、在线答疑等服务；实时统计培训学员在线学习时长、测验成绩等数据，督促学员完成指定课程学习和测试；线上培训平台运行应稳定、可靠，需配备专业技术人员进行日常系统维护，保障网站资源安全访问，保证我行所需数据保存完整。</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②现场培训：制作培训课件及讲义，准备教学用具并协助做好培训场地布置，做好培训考勤，单场培训时长不少于</w:t>
      </w:r>
      <w:r>
        <w:rPr>
          <w:rFonts w:hint="eastAsia" w:ascii="彩虹粗仿宋" w:hAnsi="彩虹粗仿宋" w:eastAsia="彩虹粗仿宋"/>
          <w:sz w:val="28"/>
          <w:szCs w:val="28"/>
          <w:highlight w:val="none"/>
          <w:shd w:val="clear" w:color="auto" w:fill="FFFFFF"/>
          <w:lang w:val="en-US" w:eastAsia="zh-CN"/>
        </w:rPr>
        <w:t>3.5</w:t>
      </w:r>
      <w:r>
        <w:rPr>
          <w:rFonts w:hint="eastAsia" w:ascii="彩虹粗仿宋" w:hAnsi="彩虹粗仿宋" w:eastAsia="彩虹粗仿宋"/>
          <w:sz w:val="28"/>
          <w:szCs w:val="28"/>
          <w:highlight w:val="none"/>
          <w:shd w:val="clear" w:color="auto" w:fill="FFFFFF"/>
        </w:rPr>
        <w:t>小时/人；培训内容必须包含理论知识学习和本外币鉴伪实操训练，提供实操训练所需的现钞和假币，确保理论和实操培训覆盖所有学员；线下培训完成后，应采取现场测验、现场实操考试等方式对培训效果进行验证，记录验证考试结果。</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（3）培训后期：</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①为线上线下培训合格人员制作颁发培训结业证书。</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②按照要求建立学员培训档案并及时更新，学员档案应详细记录培训时间、次数、测评成绩、成绩有效期等信息。</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③不论测评通过与否，在合同有效期内应持续提供线上线下培训服务。</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④每年年底提交培训服务总结报告，并协助我行撰写宣传稿件。</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（4）测评考试：</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①及时响应培训测评需求，在需求提出之日起</w:t>
      </w:r>
      <w:r>
        <w:rPr>
          <w:rFonts w:hint="eastAsia" w:ascii="彩虹粗仿宋" w:hAnsi="彩虹粗仿宋" w:eastAsia="彩虹粗仿宋"/>
          <w:sz w:val="28"/>
          <w:szCs w:val="28"/>
          <w:highlight w:val="none"/>
          <w:shd w:val="clear" w:color="auto" w:fill="FFFFFF"/>
          <w:lang w:val="en-US" w:eastAsia="zh-CN"/>
        </w:rPr>
        <w:t>两</w:t>
      </w:r>
      <w:r>
        <w:rPr>
          <w:rFonts w:hint="eastAsia" w:ascii="彩虹粗仿宋" w:hAnsi="彩虹粗仿宋" w:eastAsia="彩虹粗仿宋"/>
          <w:sz w:val="28"/>
          <w:szCs w:val="28"/>
          <w:highlight w:val="none"/>
          <w:shd w:val="clear" w:color="auto" w:fill="FFFFFF"/>
        </w:rPr>
        <w:t>个月内完成培训测评组织工作；</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②负责收集整理学员测评报名信息，组织报名工作，对接人民银行推荐测评机构，组织持有培训结业证书的学员参加测评。</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③落实测评场地，负责测评前现场组织和现场答疑，汇总整理测评成绩。</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④为测评合格人员</w:t>
      </w:r>
      <w:r>
        <w:rPr>
          <w:rFonts w:hint="eastAsia" w:ascii="彩虹粗仿宋" w:hAnsi="彩虹粗仿宋" w:eastAsia="彩虹粗仿宋"/>
          <w:sz w:val="28"/>
          <w:szCs w:val="28"/>
          <w:highlight w:val="none"/>
          <w:shd w:val="clear" w:color="auto" w:fill="FFFFFF"/>
          <w:lang w:val="en-US" w:eastAsia="zh-CN"/>
        </w:rPr>
        <w:t>颁发测</w:t>
      </w:r>
      <w:r>
        <w:rPr>
          <w:rFonts w:hint="eastAsia" w:ascii="彩虹粗仿宋" w:hAnsi="彩虹粗仿宋" w:eastAsia="彩虹粗仿宋"/>
          <w:sz w:val="28"/>
          <w:szCs w:val="28"/>
          <w:highlight w:val="none"/>
          <w:shd w:val="clear" w:color="auto" w:fill="FFFFFF"/>
        </w:rPr>
        <w:t>评合格证书。</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2.项目验收要求：培训学员同时取得培训、测评合格证书视为验收通过。</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3.风险管控及信息保密要求：供应商对获取的我行学员信息及我行相关内容需严格保密，不得随意透露给第三方。</w:t>
      </w:r>
    </w:p>
    <w:p>
      <w:pPr>
        <w:spacing w:line="360" w:lineRule="auto"/>
        <w:ind w:firstLine="562" w:firstLineChars="200"/>
        <w:rPr>
          <w:rFonts w:ascii="彩虹粗仿宋" w:hAnsi="彩虹粗仿宋" w:eastAsia="彩虹粗仿宋"/>
          <w:b/>
          <w:sz w:val="28"/>
          <w:szCs w:val="28"/>
          <w:highlight w:val="none"/>
          <w:shd w:val="clear" w:color="auto" w:fill="FFFFFF"/>
        </w:rPr>
      </w:pPr>
      <w:r>
        <w:rPr>
          <w:rFonts w:hint="eastAsia" w:ascii="彩虹粗仿宋" w:hAnsi="彩虹粗仿宋" w:eastAsia="彩虹粗仿宋"/>
          <w:b/>
          <w:sz w:val="28"/>
          <w:szCs w:val="28"/>
          <w:highlight w:val="none"/>
          <w:shd w:val="clear" w:color="auto" w:fill="FFFFFF"/>
          <w:lang w:val="en-US" w:eastAsia="zh-CN"/>
        </w:rPr>
        <w:t>五、</w:t>
      </w:r>
      <w:r>
        <w:rPr>
          <w:rFonts w:hint="eastAsia" w:ascii="彩虹粗仿宋" w:hAnsi="彩虹粗仿宋" w:eastAsia="彩虹粗仿宋"/>
          <w:b/>
          <w:sz w:val="28"/>
          <w:szCs w:val="28"/>
          <w:highlight w:val="none"/>
          <w:shd w:val="clear" w:color="auto" w:fill="FFFFFF"/>
        </w:rPr>
        <w:t>服务供应安排</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供应商培训前期需与我行充分沟通，了解我行需求，并根据我行培训时间、培训地点要求，合理安排，具体要求如下：</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1.采购合同期限</w:t>
      </w:r>
      <w:r>
        <w:rPr>
          <w:rFonts w:hint="eastAsia" w:ascii="彩虹粗仿宋" w:hAnsi="彩虹粗仿宋" w:eastAsia="彩虹粗仿宋"/>
          <w:sz w:val="28"/>
          <w:szCs w:val="28"/>
          <w:highlight w:val="none"/>
          <w:shd w:val="clear" w:color="auto" w:fill="FFFFFF"/>
          <w:lang w:val="en-US" w:eastAsia="zh-CN"/>
        </w:rPr>
        <w:t>两</w:t>
      </w:r>
      <w:r>
        <w:rPr>
          <w:rFonts w:hint="eastAsia" w:ascii="彩虹粗仿宋" w:hAnsi="彩虹粗仿宋" w:eastAsia="彩虹粗仿宋"/>
          <w:sz w:val="28"/>
          <w:szCs w:val="28"/>
          <w:highlight w:val="none"/>
          <w:shd w:val="clear" w:color="auto" w:fill="FFFFFF"/>
        </w:rPr>
        <w:t>年，合同期满前对履约情况进行考核。线上培训平台使用权限应与采购合同有效期限一致，即参训学员测评合格后，按照采购合同规定期限，可继续享有线上学习平台学习权限。</w:t>
      </w:r>
    </w:p>
    <w:p>
      <w:pPr>
        <w:spacing w:line="360" w:lineRule="auto"/>
        <w:ind w:firstLine="560" w:firstLineChars="200"/>
        <w:rPr>
          <w:rFonts w:hint="default" w:ascii="彩虹粗仿宋" w:hAnsi="彩虹粗仿宋" w:eastAsia="彩虹粗仿宋"/>
          <w:sz w:val="28"/>
          <w:szCs w:val="28"/>
          <w:highlight w:val="none"/>
          <w:shd w:val="clear" w:color="auto" w:fill="FFFFFF"/>
          <w:lang w:val="en-US" w:eastAsia="zh-CN"/>
        </w:rPr>
      </w:pPr>
      <w:r>
        <w:rPr>
          <w:rFonts w:hint="eastAsia" w:ascii="彩虹粗仿宋" w:hAnsi="彩虹粗仿宋" w:eastAsia="彩虹粗仿宋"/>
          <w:sz w:val="28"/>
          <w:szCs w:val="28"/>
          <w:highlight w:val="none"/>
          <w:shd w:val="clear" w:color="auto" w:fill="FFFFFF"/>
        </w:rPr>
        <w:t>2.线下培训在</w:t>
      </w:r>
      <w:r>
        <w:rPr>
          <w:rFonts w:hint="eastAsia" w:ascii="彩虹粗仿宋" w:hAnsi="彩虹粗仿宋" w:eastAsia="彩虹粗仿宋"/>
          <w:sz w:val="28"/>
          <w:szCs w:val="28"/>
          <w:highlight w:val="none"/>
          <w:shd w:val="clear" w:color="auto" w:fill="FFFFFF"/>
          <w:lang w:val="en-US" w:eastAsia="zh-CN"/>
        </w:rPr>
        <w:t>厦门</w:t>
      </w:r>
      <w:r>
        <w:rPr>
          <w:rFonts w:hint="eastAsia" w:ascii="彩虹粗仿宋" w:hAnsi="彩虹粗仿宋" w:eastAsia="彩虹粗仿宋"/>
          <w:sz w:val="28"/>
          <w:szCs w:val="28"/>
          <w:highlight w:val="none"/>
          <w:shd w:val="clear" w:color="auto" w:fill="FFFFFF"/>
        </w:rPr>
        <w:t>市组织，由我行提供培训场地，明确培训时间要求，服务供应商应配合我行场地和时间要求及时提供现场培训服务。每期培训前，我行提前15个工作日通知供应商，供应商收到我行通知后，根据我行要求，合理安排</w:t>
      </w:r>
      <w:r>
        <w:rPr>
          <w:rFonts w:hint="eastAsia" w:ascii="彩虹粗仿宋" w:hAnsi="彩虹粗仿宋" w:eastAsia="彩虹粗仿宋"/>
          <w:sz w:val="28"/>
          <w:szCs w:val="28"/>
          <w:highlight w:val="none"/>
          <w:shd w:val="clear" w:color="auto" w:fill="FFFFFF"/>
          <w:lang w:eastAsia="zh-CN"/>
        </w:rPr>
        <w:t>，</w:t>
      </w:r>
      <w:r>
        <w:rPr>
          <w:rFonts w:hint="eastAsia" w:ascii="彩虹粗仿宋" w:hAnsi="彩虹粗仿宋" w:eastAsia="彩虹粗仿宋"/>
          <w:sz w:val="28"/>
          <w:szCs w:val="28"/>
          <w:highlight w:val="none"/>
          <w:shd w:val="clear" w:color="auto" w:fill="FFFFFF"/>
          <w:lang w:val="en-US" w:eastAsia="zh-CN"/>
        </w:rPr>
        <w:t>具体培训次数以实际情况为准。</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3.如中标服务供应商在与我行合同有效期内未继续入围人行推荐测评机构公布的培训机构名录或不符合人行培训机构要求，我行有权提前终止合作。</w:t>
      </w:r>
    </w:p>
    <w:p>
      <w:pPr>
        <w:spacing w:line="360" w:lineRule="auto"/>
        <w:ind w:firstLine="562" w:firstLineChars="200"/>
        <w:rPr>
          <w:rFonts w:ascii="彩虹粗仿宋" w:hAnsi="彩虹粗仿宋" w:eastAsia="彩虹粗仿宋"/>
          <w:b/>
          <w:sz w:val="28"/>
          <w:szCs w:val="28"/>
          <w:highlight w:val="none"/>
          <w:shd w:val="clear" w:color="auto" w:fill="FFFFFF"/>
        </w:rPr>
      </w:pPr>
      <w:r>
        <w:rPr>
          <w:rFonts w:hint="eastAsia" w:ascii="彩虹粗仿宋" w:hAnsi="彩虹粗仿宋" w:eastAsia="彩虹粗仿宋"/>
          <w:b/>
          <w:sz w:val="28"/>
          <w:szCs w:val="28"/>
          <w:highlight w:val="none"/>
          <w:shd w:val="clear" w:color="auto" w:fill="FFFFFF"/>
          <w:lang w:val="en-US" w:eastAsia="zh-CN"/>
        </w:rPr>
        <w:t>六、</w:t>
      </w:r>
      <w:r>
        <w:rPr>
          <w:rFonts w:hint="eastAsia" w:ascii="彩虹粗仿宋" w:hAnsi="彩虹粗仿宋" w:eastAsia="彩虹粗仿宋"/>
          <w:b/>
          <w:sz w:val="28"/>
          <w:szCs w:val="28"/>
          <w:highlight w:val="none"/>
          <w:shd w:val="clear" w:color="auto" w:fill="FFFFFF"/>
        </w:rPr>
        <w:t>售后服务要求</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培训及测评结束后，应及时进行培训效果回访，收集反假培训管理人员、培训学员意见和建议，及时改进培训服务。</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对于已参与培训但未一次通过测评的学员，继续提供培训指导并确保在三个月内通过测评，其余培训费用不再另行收取。</w:t>
      </w:r>
    </w:p>
    <w:p>
      <w:pPr>
        <w:spacing w:line="360" w:lineRule="auto"/>
        <w:ind w:firstLine="562" w:firstLineChars="200"/>
        <w:rPr>
          <w:rFonts w:ascii="彩虹粗仿宋" w:hAnsi="彩虹粗仿宋" w:eastAsia="彩虹粗仿宋"/>
          <w:b/>
          <w:sz w:val="28"/>
          <w:szCs w:val="28"/>
          <w:highlight w:val="none"/>
          <w:shd w:val="clear" w:color="auto" w:fill="FFFFFF"/>
        </w:rPr>
      </w:pPr>
      <w:r>
        <w:rPr>
          <w:rFonts w:hint="eastAsia" w:ascii="彩虹粗仿宋" w:hAnsi="彩虹粗仿宋" w:eastAsia="彩虹粗仿宋"/>
          <w:b/>
          <w:sz w:val="28"/>
          <w:szCs w:val="28"/>
          <w:highlight w:val="none"/>
          <w:shd w:val="clear" w:color="auto" w:fill="FFFFFF"/>
          <w:lang w:val="en-US" w:eastAsia="zh-CN"/>
        </w:rPr>
        <w:t>七、</w:t>
      </w:r>
      <w:r>
        <w:rPr>
          <w:rFonts w:hint="eastAsia" w:ascii="彩虹粗仿宋" w:hAnsi="彩虹粗仿宋" w:eastAsia="彩虹粗仿宋"/>
          <w:b/>
          <w:sz w:val="28"/>
          <w:szCs w:val="28"/>
          <w:highlight w:val="none"/>
          <w:shd w:val="clear" w:color="auto" w:fill="FFFFFF"/>
        </w:rPr>
        <w:t>款项支付要求</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lang w:val="en-US" w:eastAsia="zh-CN"/>
        </w:rPr>
        <w:t>以邀请函为准</w:t>
      </w:r>
      <w:r>
        <w:rPr>
          <w:rFonts w:hint="eastAsia" w:ascii="彩虹粗仿宋" w:hAnsi="彩虹粗仿宋" w:eastAsia="彩虹粗仿宋"/>
          <w:sz w:val="28"/>
          <w:szCs w:val="28"/>
          <w:highlight w:val="none"/>
          <w:shd w:val="clear" w:color="auto" w:fill="FFFFFF"/>
        </w:rPr>
        <w:t>。</w:t>
      </w:r>
    </w:p>
    <w:p>
      <w:pPr>
        <w:spacing w:line="360" w:lineRule="auto"/>
        <w:ind w:firstLine="562" w:firstLineChars="200"/>
        <w:rPr>
          <w:rFonts w:ascii="彩虹粗仿宋" w:hAnsi="彩虹粗仿宋" w:eastAsia="彩虹粗仿宋"/>
          <w:b/>
          <w:sz w:val="28"/>
          <w:szCs w:val="28"/>
          <w:highlight w:val="none"/>
          <w:shd w:val="clear" w:color="auto" w:fill="FFFFFF"/>
        </w:rPr>
      </w:pPr>
      <w:r>
        <w:rPr>
          <w:rFonts w:hint="eastAsia" w:ascii="彩虹粗仿宋" w:hAnsi="彩虹粗仿宋" w:eastAsia="彩虹粗仿宋"/>
          <w:b/>
          <w:sz w:val="28"/>
          <w:szCs w:val="28"/>
          <w:highlight w:val="none"/>
          <w:shd w:val="clear" w:color="auto" w:fill="FFFFFF"/>
          <w:lang w:val="en-US" w:eastAsia="zh-CN"/>
        </w:rPr>
        <w:t>八、</w:t>
      </w:r>
      <w:r>
        <w:rPr>
          <w:rFonts w:hint="eastAsia" w:ascii="彩虹粗仿宋" w:hAnsi="彩虹粗仿宋" w:eastAsia="彩虹粗仿宋"/>
          <w:b/>
          <w:sz w:val="28"/>
          <w:szCs w:val="28"/>
          <w:highlight w:val="none"/>
          <w:shd w:val="clear" w:color="auto" w:fill="FFFFFF"/>
        </w:rPr>
        <w:t>报价要求</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lang w:val="en-US" w:eastAsia="zh-CN"/>
        </w:rPr>
        <w:t>以邀请函为准</w:t>
      </w:r>
      <w:r>
        <w:rPr>
          <w:rFonts w:hint="eastAsia" w:ascii="彩虹粗仿宋" w:hAnsi="彩虹粗仿宋" w:eastAsia="彩虹粗仿宋"/>
          <w:sz w:val="28"/>
          <w:szCs w:val="28"/>
          <w:highlight w:val="none"/>
          <w:shd w:val="clear" w:color="auto" w:fill="FFFFFF"/>
        </w:rPr>
        <w:t xml:space="preserve">。 </w:t>
      </w:r>
    </w:p>
    <w:p>
      <w:pPr>
        <w:spacing w:line="360" w:lineRule="auto"/>
        <w:ind w:firstLine="562" w:firstLineChars="200"/>
        <w:rPr>
          <w:rFonts w:ascii="彩虹粗仿宋" w:hAnsi="彩虹粗仿宋" w:eastAsia="彩虹粗仿宋"/>
          <w:b/>
          <w:sz w:val="28"/>
          <w:szCs w:val="28"/>
          <w:highlight w:val="none"/>
          <w:shd w:val="clear" w:color="auto" w:fill="FFFFFF"/>
        </w:rPr>
      </w:pPr>
      <w:r>
        <w:rPr>
          <w:rFonts w:hint="eastAsia" w:ascii="彩虹粗仿宋" w:hAnsi="彩虹粗仿宋" w:eastAsia="彩虹粗仿宋"/>
          <w:b/>
          <w:sz w:val="28"/>
          <w:szCs w:val="28"/>
          <w:highlight w:val="none"/>
          <w:shd w:val="clear" w:color="auto" w:fill="FFFFFF"/>
          <w:lang w:val="en-US" w:eastAsia="zh-CN"/>
        </w:rPr>
        <w:t>九、</w:t>
      </w:r>
      <w:r>
        <w:rPr>
          <w:rFonts w:hint="eastAsia" w:ascii="彩虹粗仿宋" w:hAnsi="彩虹粗仿宋" w:eastAsia="彩虹粗仿宋"/>
          <w:b/>
          <w:sz w:val="28"/>
          <w:szCs w:val="28"/>
          <w:highlight w:val="none"/>
          <w:shd w:val="clear" w:color="auto" w:fill="FFFFFF"/>
        </w:rPr>
        <w:t>其他要求</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1.公司应具备线上课程开发、线上直播、线下理论学习与实操训练等多渠道培训的专业能力，具有自主开发在线培训平台与之相关课程的合法知识产权，线上培训平台具备</w:t>
      </w:r>
      <w:r>
        <w:rPr>
          <w:rFonts w:hint="eastAsia" w:ascii="彩虹粗仿宋" w:hAnsi="彩虹粗仿宋" w:eastAsia="彩虹粗仿宋"/>
          <w:sz w:val="28"/>
          <w:szCs w:val="28"/>
          <w:highlight w:val="none"/>
          <w:shd w:val="clear" w:color="auto" w:fill="FFFFFF"/>
          <w:lang w:val="en-US" w:eastAsia="zh-CN"/>
        </w:rPr>
        <w:t>10</w:t>
      </w:r>
      <w:r>
        <w:rPr>
          <w:rFonts w:hint="eastAsia" w:ascii="彩虹粗仿宋" w:hAnsi="彩虹粗仿宋" w:eastAsia="彩虹粗仿宋"/>
          <w:sz w:val="28"/>
          <w:szCs w:val="28"/>
          <w:highlight w:val="none"/>
          <w:shd w:val="clear" w:color="auto" w:fill="FFFFFF"/>
        </w:rPr>
        <w:t>00人同时在线培训的承压能力。</w:t>
      </w:r>
    </w:p>
    <w:p>
      <w:pPr>
        <w:spacing w:line="360" w:lineRule="auto"/>
        <w:ind w:firstLine="560" w:firstLineChars="200"/>
        <w:rPr>
          <w:rFonts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2.我行有权督促服务供应商保证服务质量，如个别培训师资专业能力无法达到我行要求的，我行可要求限期更换。造成我行损失的，我行有权提出赔偿要求。</w:t>
      </w:r>
    </w:p>
    <w:p>
      <w:pPr>
        <w:spacing w:line="360" w:lineRule="auto"/>
        <w:ind w:firstLine="560" w:firstLineChars="200"/>
        <w:rPr>
          <w:rFonts w:hint="eastAsia"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rPr>
        <w:t>3. 如参训学员一次测评合格率（单场测评合格人数/单场测评报名人数，下同）低于80%，甲方有权提前终止合同，并扣减该场培训5%的服务费（一次测评通过人数*单价*5%）。</w:t>
      </w:r>
    </w:p>
    <w:p>
      <w:pPr>
        <w:spacing w:line="360" w:lineRule="auto"/>
        <w:ind w:firstLine="560" w:firstLineChars="200"/>
        <w:rPr>
          <w:rFonts w:hint="eastAsia" w:ascii="彩虹粗仿宋" w:hAnsi="彩虹粗仿宋" w:eastAsia="彩虹粗仿宋"/>
          <w:sz w:val="28"/>
          <w:szCs w:val="28"/>
          <w:highlight w:val="none"/>
          <w:shd w:val="clear" w:color="auto" w:fill="FFFFFF"/>
        </w:rPr>
      </w:pPr>
      <w:r>
        <w:rPr>
          <w:rFonts w:hint="eastAsia" w:ascii="彩虹粗仿宋" w:hAnsi="彩虹粗仿宋" w:eastAsia="彩虹粗仿宋"/>
          <w:sz w:val="28"/>
          <w:szCs w:val="28"/>
          <w:highlight w:val="none"/>
          <w:shd w:val="clear" w:color="auto" w:fill="FFFFFF"/>
          <w:lang w:val="en-US" w:eastAsia="zh-CN"/>
        </w:rPr>
        <w:t>4</w:t>
      </w:r>
      <w:r>
        <w:rPr>
          <w:rFonts w:hint="eastAsia" w:ascii="彩虹粗仿宋" w:hAnsi="彩虹粗仿宋" w:eastAsia="彩虹粗仿宋"/>
          <w:sz w:val="28"/>
          <w:szCs w:val="28"/>
          <w:highlight w:val="none"/>
          <w:shd w:val="clear" w:color="auto" w:fill="FFFFFF"/>
        </w:rPr>
        <w:t>.本项目合同约定的服务期限内招标人因政策或环境变化因素、业务需求变化等原因有权变更或提前解除本合同，但应提前1个月通知供应商，合同解除后，招标人应根据供应商已完成工作量支付相应费用。</w:t>
      </w:r>
    </w:p>
    <w:p>
      <w:pPr>
        <w:spacing w:line="360" w:lineRule="auto"/>
        <w:ind w:firstLine="560" w:firstLineChars="200"/>
        <w:rPr>
          <w:shd w:val="clear" w:fill="FFFFFF"/>
        </w:rPr>
      </w:pPr>
      <w:r>
        <w:rPr>
          <w:rFonts w:hint="eastAsia" w:ascii="彩虹粗仿宋" w:hAnsi="彩虹粗仿宋" w:eastAsia="彩虹粗仿宋"/>
          <w:sz w:val="28"/>
          <w:szCs w:val="28"/>
          <w:highlight w:val="none"/>
          <w:shd w:val="clear" w:color="auto" w:fill="FFFFFF"/>
          <w:lang w:val="en-US" w:eastAsia="zh-CN"/>
        </w:rPr>
        <w:t>5</w:t>
      </w:r>
      <w:r>
        <w:rPr>
          <w:rFonts w:hint="eastAsia" w:ascii="彩虹粗仿宋" w:hAnsi="彩虹粗仿宋" w:eastAsia="彩虹粗仿宋"/>
          <w:sz w:val="28"/>
          <w:szCs w:val="28"/>
          <w:highlight w:val="none"/>
          <w:shd w:val="clear" w:color="auto" w:fill="FFFFFF"/>
        </w:rPr>
        <w:t>.在本项目洽谈、履行、验收、结算、售后等全过程中，供应商（含其他工作人员及具有利益关系的第三方）不得以任何形式直接或间接对招标人工作人员或者他们的近亲属以及指定的其他人员进行商业贿赂，严禁配合套取费用、提供合同约定外的商品、虚假供货、违规换货等。否则，一经查实，招标人有权解除合同并要求供应商退还已支付的全部款项，必要时移交司法机关处理。</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粗仿宋">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F8467B"/>
    <w:rsid w:val="1C9D4222"/>
    <w:rsid w:val="25E17D91"/>
    <w:rsid w:val="29B60B38"/>
    <w:rsid w:val="2EA32AB3"/>
    <w:rsid w:val="4A434F74"/>
    <w:rsid w:val="7128555F"/>
    <w:rsid w:val="7F302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note text"/>
    <w:basedOn w:val="1"/>
    <w:unhideWhenUsed/>
    <w:qFormat/>
    <w:uiPriority w:val="99"/>
    <w:pPr>
      <w:snapToGrid w:val="0"/>
      <w:jc w:val="left"/>
    </w:pPr>
    <w:rPr>
      <w:sz w:val="18"/>
    </w:rPr>
  </w:style>
  <w:style w:type="table" w:styleId="4">
    <w:name w:val="Table Grid"/>
    <w:basedOn w:val="3"/>
    <w:qFormat/>
    <w:uiPriority w:val="59"/>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
    <w:name w:val="footnote reference"/>
    <w:basedOn w:val="5"/>
    <w:unhideWhenUsed/>
    <w:qFormat/>
    <w:uiPriority w:val="99"/>
    <w:rPr>
      <w:vertAlign w:val="superscript"/>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4</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2026-07-24T07:11:00Z</dcterms:created>
  <dc:creator>ccb</dc:creator>
  <cp:lastModifiedBy>Administrator</cp:lastModifiedBy>
  <dcterms:modified xsi:type="dcterms:W3CDTF">2026-08-07T00:57:15Z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3578D44384984AD5AE91353B03ECE199_13</vt:lpwstr>
  </property>
</Properties>
</file>