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647" w:rsidRDefault="008513D7">
      <w:pPr>
        <w:adjustRightInd w:val="0"/>
        <w:snapToGrid w:val="0"/>
        <w:spacing w:line="360" w:lineRule="auto"/>
        <w:jc w:val="center"/>
        <w:rPr>
          <w:rFonts w:ascii="彩虹小标宋" w:eastAsia="彩虹小标宋" w:hAnsi="宋体" w:cs="Times New Roman"/>
          <w:bCs/>
          <w:snapToGrid w:val="0"/>
          <w:kern w:val="0"/>
          <w:sz w:val="44"/>
          <w:szCs w:val="44"/>
        </w:rPr>
      </w:pPr>
      <w:r>
        <w:rPr>
          <w:rFonts w:ascii="彩虹小标宋" w:eastAsia="彩虹小标宋" w:hAnsi="宋体" w:cs="Times New Roman" w:hint="eastAsia"/>
          <w:bCs/>
          <w:snapToGrid w:val="0"/>
          <w:kern w:val="0"/>
          <w:sz w:val="44"/>
          <w:szCs w:val="44"/>
        </w:rPr>
        <w:t>关于长春高新支行</w:t>
      </w:r>
      <w:r w:rsidR="00591E92">
        <w:rPr>
          <w:rFonts w:ascii="彩虹小标宋" w:eastAsia="彩虹小标宋" w:hAnsi="宋体" w:cs="Times New Roman" w:hint="eastAsia"/>
          <w:bCs/>
          <w:snapToGrid w:val="0"/>
          <w:kern w:val="0"/>
          <w:sz w:val="44"/>
          <w:szCs w:val="44"/>
        </w:rPr>
        <w:t>承办“长春大学</w:t>
      </w:r>
      <w:r w:rsidR="00BB1716">
        <w:rPr>
          <w:rFonts w:ascii="彩虹小标宋" w:eastAsia="彩虹小标宋" w:hAnsi="宋体" w:cs="Times New Roman" w:hint="eastAsia"/>
          <w:bCs/>
          <w:snapToGrid w:val="0"/>
          <w:kern w:val="0"/>
          <w:sz w:val="44"/>
          <w:szCs w:val="44"/>
        </w:rPr>
        <w:t>开学</w:t>
      </w:r>
      <w:r w:rsidR="00591E92">
        <w:rPr>
          <w:rFonts w:ascii="彩虹小标宋" w:eastAsia="彩虹小标宋" w:hAnsi="宋体" w:cs="Times New Roman" w:hint="eastAsia"/>
          <w:bCs/>
          <w:snapToGrid w:val="0"/>
          <w:kern w:val="0"/>
          <w:sz w:val="44"/>
          <w:szCs w:val="44"/>
        </w:rPr>
        <w:t>季活”活动项目</w:t>
      </w:r>
      <w:r>
        <w:rPr>
          <w:rFonts w:ascii="彩虹小标宋" w:eastAsia="彩虹小标宋" w:hAnsi="宋体" w:cs="Times New Roman" w:hint="eastAsia"/>
          <w:bCs/>
          <w:snapToGrid w:val="0"/>
          <w:kern w:val="0"/>
          <w:sz w:val="44"/>
          <w:szCs w:val="44"/>
        </w:rPr>
        <w:t>采购</w:t>
      </w:r>
      <w:r w:rsidR="00591E92">
        <w:rPr>
          <w:rFonts w:ascii="彩虹小标宋" w:eastAsia="彩虹小标宋" w:hAnsi="宋体" w:cs="Times New Roman" w:hint="eastAsia"/>
          <w:bCs/>
          <w:snapToGrid w:val="0"/>
          <w:kern w:val="0"/>
          <w:sz w:val="44"/>
          <w:szCs w:val="44"/>
        </w:rPr>
        <w:t>清单</w:t>
      </w:r>
    </w:p>
    <w:p w:rsidR="00C40647" w:rsidRDefault="00C40647">
      <w:pPr>
        <w:adjustRightInd w:val="0"/>
        <w:snapToGrid w:val="0"/>
        <w:spacing w:line="360" w:lineRule="auto"/>
        <w:ind w:firstLineChars="200" w:firstLine="643"/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</w:pPr>
    </w:p>
    <w:p w:rsidR="00C40647" w:rsidRDefault="008513D7">
      <w:pPr>
        <w:adjustRightInd w:val="0"/>
        <w:snapToGrid w:val="0"/>
        <w:spacing w:line="360" w:lineRule="auto"/>
        <w:ind w:firstLineChars="200" w:firstLine="643"/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一、</w:t>
      </w:r>
      <w:r w:rsidR="00591E92"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采购内容</w:t>
      </w:r>
    </w:p>
    <w:p w:rsidR="00591E92" w:rsidRDefault="00591E92" w:rsidP="00591E92">
      <w:pPr>
        <w:adjustRightInd w:val="0"/>
        <w:snapToGrid w:val="0"/>
        <w:spacing w:line="360" w:lineRule="auto"/>
        <w:ind w:firstLineChars="200" w:firstLine="640"/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hAnsi="彩虹粗仿宋" w:cs="彩虹粗仿宋" w:hint="eastAsia"/>
          <w:sz w:val="32"/>
          <w:szCs w:val="32"/>
        </w:rPr>
        <w:t>本次活动预计实施地点在长春大学校园内，活动预计采购物品如下：</w:t>
      </w:r>
    </w:p>
    <w:tbl>
      <w:tblPr>
        <w:tblW w:w="9304" w:type="dxa"/>
        <w:tblInd w:w="93" w:type="dxa"/>
        <w:tblLook w:val="04A0" w:firstRow="1" w:lastRow="0" w:firstColumn="1" w:lastColumn="0" w:noHBand="0" w:noVBand="1"/>
      </w:tblPr>
      <w:tblGrid>
        <w:gridCol w:w="738"/>
        <w:gridCol w:w="1911"/>
        <w:gridCol w:w="5096"/>
        <w:gridCol w:w="838"/>
        <w:gridCol w:w="721"/>
      </w:tblGrid>
      <w:tr w:rsidR="00BB1716" w:rsidRPr="00BB1716" w:rsidTr="00BB1716">
        <w:trPr>
          <w:trHeight w:val="758"/>
        </w:trPr>
        <w:tc>
          <w:tcPr>
            <w:tcW w:w="9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彩虹粗仿宋" w:eastAsia="彩虹粗仿宋" w:hAnsi="彩虹粗仿宋" w:cs="彩虹粗仿宋"/>
                <w:sz w:val="32"/>
                <w:szCs w:val="32"/>
              </w:rPr>
            </w:pPr>
            <w:r w:rsidRPr="00BB1716">
              <w:rPr>
                <w:rFonts w:ascii="彩虹粗仿宋" w:eastAsia="彩虹粗仿宋" w:hAnsi="彩虹粗仿宋" w:cs="彩虹粗仿宋" w:hint="eastAsia"/>
                <w:sz w:val="32"/>
                <w:szCs w:val="32"/>
              </w:rPr>
              <w:t>活动清单</w:t>
            </w:r>
          </w:p>
        </w:tc>
      </w:tr>
      <w:tr w:rsidR="00BB1716" w:rsidRPr="00BB1716" w:rsidTr="00BB1716">
        <w:trPr>
          <w:trHeight w:val="56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目录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功能及要求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数量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单位 </w:t>
            </w:r>
          </w:p>
        </w:tc>
      </w:tr>
      <w:tr w:rsidR="00BB1716" w:rsidRPr="00BB1716" w:rsidTr="00BB1716">
        <w:trPr>
          <w:trHeight w:val="107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主舞台背景雷</w:t>
            </w:r>
            <w:proofErr w:type="gramStart"/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亚部分</w:t>
            </w:r>
            <w:proofErr w:type="gramEnd"/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雷亚架体</w:t>
            </w:r>
            <w:proofErr w:type="gramEnd"/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22m*10m*2+12m*10m*2+16m*10m*3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1160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平</w:t>
            </w:r>
          </w:p>
        </w:tc>
      </w:tr>
      <w:tr w:rsidR="00BB1716" w:rsidRPr="00BB1716" w:rsidTr="00BB1716">
        <w:trPr>
          <w:trHeight w:val="43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铝合金舞台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22m*10m 高度0.8m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平</w:t>
            </w:r>
          </w:p>
        </w:tc>
      </w:tr>
      <w:tr w:rsidR="00BB1716" w:rsidRPr="00BB1716" w:rsidTr="00BB1716">
        <w:trPr>
          <w:trHeight w:val="496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舞台地毯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厚拉绒地毯（红色或灰色）26.4m*11m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平</w:t>
            </w:r>
          </w:p>
        </w:tc>
      </w:tr>
      <w:tr w:rsidR="00BB1716" w:rsidRPr="00BB1716" w:rsidTr="00BB1716">
        <w:trPr>
          <w:trHeight w:val="43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面光</w:t>
            </w:r>
            <w:proofErr w:type="gramStart"/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雷亚架体</w:t>
            </w:r>
            <w:proofErr w:type="gramEnd"/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10m*8m*2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160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平</w:t>
            </w:r>
          </w:p>
        </w:tc>
      </w:tr>
      <w:tr w:rsidR="00BB1716" w:rsidRPr="00BB1716" w:rsidTr="00BB1716">
        <w:trPr>
          <w:trHeight w:val="47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音响truss架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套</w:t>
            </w:r>
          </w:p>
        </w:tc>
      </w:tr>
      <w:tr w:rsidR="00BB1716" w:rsidRPr="00BB1716" w:rsidTr="00BB1716">
        <w:trPr>
          <w:trHeight w:val="47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室外高清主屏幕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20m*6.5m，防水，小间距 P2.6 高清高刷LED屏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130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平</w:t>
            </w:r>
          </w:p>
        </w:tc>
      </w:tr>
      <w:tr w:rsidR="00BB1716" w:rsidRPr="00BB1716" w:rsidTr="00BB1716">
        <w:trPr>
          <w:trHeight w:val="4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室外高清造型屏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防水，小间距 P2.6 高清高刷LED屏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平</w:t>
            </w:r>
          </w:p>
        </w:tc>
      </w:tr>
      <w:tr w:rsidR="00BB1716" w:rsidRPr="00BB1716" w:rsidTr="00BB1716">
        <w:trPr>
          <w:trHeight w:val="41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室外高清直播屏6*5*2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6m*5m*2m，防水，小间距 P2.6 高清高刷LED屏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平</w:t>
            </w:r>
          </w:p>
        </w:tc>
      </w:tr>
      <w:tr w:rsidR="00BB1716" w:rsidRPr="00BB1716" w:rsidTr="00BB1716">
        <w:trPr>
          <w:trHeight w:val="41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光纤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套</w:t>
            </w:r>
          </w:p>
        </w:tc>
      </w:tr>
      <w:tr w:rsidR="00BB1716" w:rsidRPr="00BB1716" w:rsidTr="00BB1716">
        <w:trPr>
          <w:trHeight w:val="1746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视频控制台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千兆网口卡（驱动LED屏）、10G光纤输出卡、HDMI/DP/SDI视频卡，20路PGM主输出、5路AUX、回显、MVR多画面监看；支持多块独立大屏分开控制（主屏+侧屏+</w:t>
            </w:r>
            <w:proofErr w:type="gramStart"/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地屏分控</w:t>
            </w:r>
            <w:proofErr w:type="gramEnd"/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），双电源冗余；支持电脑</w:t>
            </w:r>
            <w:proofErr w:type="spellStart"/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Arpa</w:t>
            </w:r>
            <w:proofErr w:type="spellEnd"/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软件 + C3控台双端同时控制、互为备份；支持时间码、MIDI联动，大型演出标配。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套</w:t>
            </w:r>
          </w:p>
        </w:tc>
      </w:tr>
      <w:tr w:rsidR="00BB1716" w:rsidRPr="00BB1716" w:rsidTr="00BB1716">
        <w:trPr>
          <w:trHeight w:val="2746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视频服务器（一主</w:t>
            </w:r>
            <w:proofErr w:type="gramStart"/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一</w:t>
            </w:r>
            <w:proofErr w:type="gramEnd"/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备）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图层开窗</w:t>
            </w:r>
            <w:proofErr w:type="gramEnd"/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能力：支持多路独立视频图层，</w:t>
            </w:r>
            <w:proofErr w:type="gramStart"/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图层可</w:t>
            </w:r>
            <w:proofErr w:type="gramEnd"/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任意漫游、缩放、裁剪、叠加、设置透明度；支持画中画、多画面分割，窗口支持跨输出拼接。</w:t>
            </w: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br/>
              <w:t>支持4台K16级联拼接做大屏，4路DVI可拼接合成一路4K信号，自动无缝切换备用信号，保障大屏不断画面。场景切换全程无黑屏、无闪烁；支持淡入淡出、</w:t>
            </w:r>
            <w:proofErr w:type="gramStart"/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划像等</w:t>
            </w:r>
            <w:proofErr w:type="gramEnd"/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多种特效切换；无</w:t>
            </w:r>
            <w:proofErr w:type="gramStart"/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硬切黑</w:t>
            </w:r>
            <w:proofErr w:type="gramEnd"/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屏。</w:t>
            </w: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br/>
              <w:t>支持HDR、23.98/29.97/59.94小数帧率，适配演出播放器。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项</w:t>
            </w:r>
          </w:p>
        </w:tc>
      </w:tr>
      <w:tr w:rsidR="00BB1716" w:rsidRPr="00BB1716" w:rsidTr="00BB1716">
        <w:trPr>
          <w:trHeight w:val="4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16k拼接器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套</w:t>
            </w:r>
          </w:p>
        </w:tc>
      </w:tr>
      <w:tr w:rsidR="00BB1716" w:rsidRPr="00BB1716" w:rsidTr="00BB1716">
        <w:trPr>
          <w:trHeight w:val="4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22寸4K液晶显示器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台</w:t>
            </w:r>
          </w:p>
        </w:tc>
      </w:tr>
      <w:tr w:rsidR="00BB1716" w:rsidRPr="00BB1716" w:rsidTr="00BB1716">
        <w:trPr>
          <w:trHeight w:val="4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22寸液晶监视器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台</w:t>
            </w:r>
          </w:p>
        </w:tc>
      </w:tr>
      <w:tr w:rsidR="00BB1716" w:rsidRPr="00BB1716" w:rsidTr="00BB1716">
        <w:trPr>
          <w:trHeight w:val="144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灯光全尺寸控制台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6个DMX输出, 1个DMX输入,连接扩展器,最高可支持65536个通道参数   兼容MA1和 MA2 系统，包括敏</w:t>
            </w:r>
            <w:proofErr w:type="gramStart"/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创数字</w:t>
            </w:r>
            <w:proofErr w:type="gramEnd"/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可控硅箱4套、信号放大器10台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</w:tr>
      <w:tr w:rsidR="00BB1716" w:rsidRPr="00BB1716" w:rsidTr="00BB1716">
        <w:trPr>
          <w:trHeight w:val="4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网络处理器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</w:tr>
      <w:tr w:rsidR="00BB1716" w:rsidRPr="00BB1716" w:rsidTr="00BB1716">
        <w:trPr>
          <w:trHeight w:val="4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染色灯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防水 6W54P    LED Par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</w:tr>
      <w:tr w:rsidR="00BB1716" w:rsidRPr="00BB1716" w:rsidTr="00BB1716">
        <w:trPr>
          <w:trHeight w:val="47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光束灯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防水 440w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</w:tr>
      <w:tr w:rsidR="00BB1716" w:rsidRPr="00BB1716" w:rsidTr="00BB1716">
        <w:trPr>
          <w:trHeight w:val="43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矩阵灯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防水 LED  光源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</w:tr>
      <w:tr w:rsidR="00BB1716" w:rsidRPr="00BB1716" w:rsidTr="00BB1716">
        <w:trPr>
          <w:trHeight w:val="43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屏闪灯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防水 LED  光源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</w:tr>
      <w:tr w:rsidR="00BB1716" w:rsidRPr="00BB1716" w:rsidTr="00BB1716">
        <w:trPr>
          <w:trHeight w:val="4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切割电脑灯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防水LED  光源 1500w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</w:tr>
      <w:tr w:rsidR="00BB1716" w:rsidRPr="00BB1716" w:rsidTr="00BB1716">
        <w:trPr>
          <w:trHeight w:val="141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雾机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高压流体雾化式薄雾机，开机快速出雾，无需长时间预热；雾粒细腻通透，大容量可视油箱，适配</w:t>
            </w:r>
            <w:proofErr w:type="gramStart"/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环保低</w:t>
            </w:r>
            <w:proofErr w:type="gramEnd"/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气味薄雾油，可接入灯光控制台联动控制。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</w:tr>
      <w:tr w:rsidR="00BB1716" w:rsidRPr="00BB1716" w:rsidTr="00BB1716">
        <w:trPr>
          <w:trHeight w:val="43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风扇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</w:tr>
      <w:tr w:rsidR="00BB1716" w:rsidRPr="00BB1716" w:rsidTr="00BB1716">
        <w:trPr>
          <w:trHeight w:val="519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橡胶绝缘线槽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条</w:t>
            </w:r>
          </w:p>
        </w:tc>
      </w:tr>
      <w:tr w:rsidR="00BB1716" w:rsidRPr="00BB1716" w:rsidTr="00BB1716">
        <w:trPr>
          <w:trHeight w:val="851"/>
        </w:trPr>
        <w:tc>
          <w:tcPr>
            <w:tcW w:w="9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716" w:rsidRPr="00BB1716" w:rsidRDefault="00BB1716" w:rsidP="00BB171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以上包含配重、运输、</w:t>
            </w:r>
            <w:proofErr w:type="gramStart"/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及安拆费用</w:t>
            </w:r>
            <w:proofErr w:type="gramEnd"/>
            <w:r w:rsidRPr="00BB171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，包含大屏幕及灯光技术人员费用，包含电缆使用费用，所有设备保证可使用三整天（含彩排）</w:t>
            </w:r>
          </w:p>
        </w:tc>
      </w:tr>
    </w:tbl>
    <w:p w:rsidR="00591E92" w:rsidRDefault="00591E92">
      <w:pPr>
        <w:adjustRightInd w:val="0"/>
        <w:snapToGrid w:val="0"/>
        <w:spacing w:line="360" w:lineRule="auto"/>
        <w:ind w:firstLineChars="200" w:firstLine="643"/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</w:pPr>
    </w:p>
    <w:p w:rsidR="005B3EF1" w:rsidRDefault="005B3EF1">
      <w:pPr>
        <w:adjustRightInd w:val="0"/>
        <w:snapToGrid w:val="0"/>
        <w:spacing w:line="360" w:lineRule="auto"/>
        <w:ind w:firstLineChars="200" w:firstLine="643"/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</w:pPr>
    </w:p>
    <w:p w:rsidR="005B3EF1" w:rsidRDefault="005B3EF1">
      <w:pPr>
        <w:adjustRightInd w:val="0"/>
        <w:snapToGrid w:val="0"/>
        <w:spacing w:line="360" w:lineRule="auto"/>
        <w:ind w:firstLineChars="200" w:firstLine="643"/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</w:pPr>
    </w:p>
    <w:p w:rsidR="005E1F49" w:rsidRDefault="005E1F49">
      <w:pPr>
        <w:adjustRightInd w:val="0"/>
        <w:snapToGrid w:val="0"/>
        <w:spacing w:line="360" w:lineRule="auto"/>
        <w:ind w:firstLineChars="200" w:firstLine="643"/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lastRenderedPageBreak/>
        <w:t>预期效果图如下：</w:t>
      </w:r>
    </w:p>
    <w:p w:rsidR="005E1F49" w:rsidRDefault="005E1F49">
      <w:pPr>
        <w:adjustRightInd w:val="0"/>
        <w:snapToGrid w:val="0"/>
        <w:spacing w:line="360" w:lineRule="auto"/>
        <w:ind w:firstLineChars="200" w:firstLine="643"/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</w:pPr>
    </w:p>
    <w:p w:rsidR="005E1F49" w:rsidRDefault="005E1F49" w:rsidP="005E1F49">
      <w:pPr>
        <w:adjustRightInd w:val="0"/>
        <w:snapToGrid w:val="0"/>
        <w:spacing w:line="360" w:lineRule="auto"/>
        <w:ind w:firstLineChars="200" w:firstLine="420"/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</w:pPr>
      <w:r>
        <w:rPr>
          <w:noProof/>
        </w:rPr>
        <w:drawing>
          <wp:inline distT="0" distB="0" distL="0" distR="0" wp14:anchorId="2FA2A02B" wp14:editId="0CE76219">
            <wp:extent cx="2771642" cy="1646094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1642" cy="164609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E1F49" w:rsidRDefault="005E1F49">
      <w:pPr>
        <w:adjustRightInd w:val="0"/>
        <w:snapToGrid w:val="0"/>
        <w:spacing w:line="360" w:lineRule="auto"/>
        <w:ind w:firstLineChars="200" w:firstLine="643"/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</w:pPr>
    </w:p>
    <w:p w:rsidR="005E1F49" w:rsidRDefault="005E1F49" w:rsidP="005E1F49">
      <w:pPr>
        <w:adjustRightInd w:val="0"/>
        <w:snapToGrid w:val="0"/>
        <w:spacing w:line="360" w:lineRule="auto"/>
        <w:ind w:firstLineChars="200" w:firstLine="420"/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</w:pPr>
      <w:r>
        <w:rPr>
          <w:noProof/>
        </w:rPr>
        <w:drawing>
          <wp:inline distT="0" distB="0" distL="0" distR="0" wp14:anchorId="42B65AFC" wp14:editId="68CD4DCF">
            <wp:extent cx="2729436" cy="1722293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29436" cy="172229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E1F49" w:rsidRPr="00BB1716" w:rsidRDefault="005E1F49">
      <w:pPr>
        <w:adjustRightInd w:val="0"/>
        <w:snapToGrid w:val="0"/>
        <w:spacing w:line="360" w:lineRule="auto"/>
        <w:ind w:firstLineChars="200" w:firstLine="643"/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</w:pPr>
    </w:p>
    <w:p w:rsidR="00C40647" w:rsidRPr="00591E92" w:rsidRDefault="00591E92" w:rsidP="00591E92">
      <w:pPr>
        <w:adjustRightInd w:val="0"/>
        <w:snapToGrid w:val="0"/>
        <w:spacing w:line="360" w:lineRule="auto"/>
        <w:ind w:firstLineChars="200" w:firstLine="643"/>
        <w:rPr>
          <w:rFonts w:ascii="彩虹粗仿宋" w:eastAsia="彩虹粗仿宋" w:hAnsi="宋体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hint="eastAsia"/>
          <w:b/>
          <w:snapToGrid w:val="0"/>
          <w:kern w:val="0"/>
          <w:sz w:val="32"/>
          <w:szCs w:val="32"/>
        </w:rPr>
        <w:t>二、</w:t>
      </w:r>
      <w:r w:rsidR="008513D7"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服务团队要求</w:t>
      </w:r>
    </w:p>
    <w:p w:rsidR="00C40647" w:rsidRDefault="008513D7">
      <w:pPr>
        <w:spacing w:before="110" w:line="560" w:lineRule="exact"/>
        <w:ind w:left="102" w:right="6" w:firstLineChars="200" w:firstLine="640"/>
        <w:jc w:val="left"/>
        <w:rPr>
          <w:rFonts w:ascii="彩虹粗仿宋" w:eastAsia="彩虹粗仿宋" w:hAnsi="彩虹粗仿宋" w:cs="彩虹粗仿宋"/>
          <w:sz w:val="32"/>
          <w:szCs w:val="32"/>
          <w:shd w:val="clear" w:color="auto" w:fill="000000"/>
        </w:rPr>
      </w:pPr>
      <w:r>
        <w:rPr>
          <w:rFonts w:ascii="彩虹粗仿宋" w:eastAsia="彩虹粗仿宋" w:hAnsi="彩虹粗仿宋" w:cs="彩虹粗仿宋" w:hint="eastAsia"/>
          <w:sz w:val="32"/>
          <w:szCs w:val="32"/>
        </w:rPr>
        <w:t>1、项目负责人：具有2年以上相关经验，具有主持大中型宣传活动案例并具备承揽本项目所需要的能力、资金和人员。</w:t>
      </w:r>
    </w:p>
    <w:p w:rsidR="00C40647" w:rsidRDefault="008513D7">
      <w:pPr>
        <w:spacing w:before="110" w:line="560" w:lineRule="exact"/>
        <w:ind w:left="102" w:right="6" w:firstLineChars="200" w:firstLine="640"/>
        <w:jc w:val="left"/>
        <w:rPr>
          <w:rFonts w:ascii="彩虹粗仿宋" w:eastAsia="彩虹粗仿宋" w:hAnsi="彩虹粗仿宋" w:cs="彩虹粗仿宋"/>
          <w:sz w:val="32"/>
          <w:szCs w:val="32"/>
        </w:rPr>
      </w:pPr>
      <w:r>
        <w:rPr>
          <w:rFonts w:ascii="彩虹粗仿宋" w:eastAsia="彩虹粗仿宋" w:hAnsi="彩虹粗仿宋" w:cs="彩虹粗仿宋" w:hint="eastAsia"/>
          <w:sz w:val="32"/>
          <w:szCs w:val="32"/>
        </w:rPr>
        <w:t>2、项目团队成员：具有丰富的项目经验，参与过大中型宣传活动实施。</w:t>
      </w:r>
    </w:p>
    <w:p w:rsidR="00C40647" w:rsidRDefault="00591E92">
      <w:pPr>
        <w:adjustRightInd w:val="0"/>
        <w:snapToGrid w:val="0"/>
        <w:spacing w:line="560" w:lineRule="exact"/>
        <w:ind w:firstLineChars="200" w:firstLine="643"/>
        <w:rPr>
          <w:rFonts w:ascii="彩虹粗仿宋" w:eastAsia="彩虹粗仿宋" w:hAnsi="彩虹粗仿宋" w:cs="彩虹粗仿宋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hAnsi="彩虹粗仿宋" w:cs="彩虹粗仿宋" w:hint="eastAsia"/>
          <w:b/>
          <w:snapToGrid w:val="0"/>
          <w:kern w:val="0"/>
          <w:sz w:val="32"/>
          <w:szCs w:val="32"/>
        </w:rPr>
        <w:t>三、</w:t>
      </w:r>
      <w:r w:rsidR="008513D7">
        <w:rPr>
          <w:rFonts w:ascii="彩虹粗仿宋" w:eastAsia="彩虹粗仿宋" w:hAnsi="彩虹粗仿宋" w:cs="彩虹粗仿宋" w:hint="eastAsia"/>
          <w:b/>
          <w:snapToGrid w:val="0"/>
          <w:kern w:val="0"/>
          <w:sz w:val="32"/>
          <w:szCs w:val="32"/>
        </w:rPr>
        <w:t>服务质量要求</w:t>
      </w:r>
    </w:p>
    <w:p w:rsidR="00C40647" w:rsidRDefault="008513D7">
      <w:pPr>
        <w:spacing w:line="560" w:lineRule="exact"/>
        <w:ind w:firstLineChars="200" w:firstLine="640"/>
        <w:rPr>
          <w:rFonts w:ascii="彩虹粗仿宋" w:eastAsia="彩虹粗仿宋" w:hAnsi="彩虹粗仿宋" w:cs="彩虹粗仿宋"/>
          <w:sz w:val="32"/>
          <w:szCs w:val="32"/>
        </w:rPr>
      </w:pPr>
      <w:r>
        <w:rPr>
          <w:rFonts w:ascii="彩虹粗仿宋" w:eastAsia="彩虹粗仿宋" w:hAnsi="彩虹粗仿宋" w:cs="彩虹粗仿宋" w:hint="eastAsia"/>
          <w:sz w:val="32"/>
          <w:szCs w:val="32"/>
        </w:rPr>
        <w:t>1、根据相关活动安排，做好建行相关活动的宣传方案策划、产品设计并做好相关物料准备。</w:t>
      </w:r>
    </w:p>
    <w:p w:rsidR="00C40647" w:rsidRDefault="008513D7">
      <w:pPr>
        <w:spacing w:line="560" w:lineRule="exact"/>
        <w:ind w:firstLineChars="200" w:firstLine="640"/>
        <w:rPr>
          <w:rFonts w:ascii="彩虹粗仿宋" w:eastAsia="彩虹粗仿宋" w:hAnsi="彩虹粗仿宋" w:cs="彩虹粗仿宋"/>
          <w:sz w:val="32"/>
          <w:szCs w:val="32"/>
        </w:rPr>
      </w:pPr>
      <w:r>
        <w:rPr>
          <w:rFonts w:ascii="彩虹粗仿宋" w:eastAsia="彩虹粗仿宋" w:hAnsi="彩虹粗仿宋" w:cs="彩虹粗仿宋" w:hint="eastAsia"/>
          <w:sz w:val="32"/>
          <w:szCs w:val="32"/>
        </w:rPr>
        <w:lastRenderedPageBreak/>
        <w:t>2、根据相关活动安排，协助建行进行活动场地的布置及活动结束后的宣传用品清理。</w:t>
      </w:r>
    </w:p>
    <w:p w:rsidR="00C40647" w:rsidRDefault="008513D7">
      <w:pPr>
        <w:spacing w:line="560" w:lineRule="exact"/>
        <w:ind w:firstLineChars="200" w:firstLine="640"/>
        <w:rPr>
          <w:rFonts w:ascii="彩虹粗仿宋" w:eastAsia="彩虹粗仿宋" w:hAnsi="彩虹粗仿宋" w:cs="彩虹粗仿宋"/>
          <w:sz w:val="32"/>
          <w:szCs w:val="32"/>
        </w:rPr>
      </w:pPr>
      <w:r>
        <w:rPr>
          <w:rFonts w:ascii="彩虹粗仿宋" w:eastAsia="彩虹粗仿宋" w:hAnsi="彩虹粗仿宋" w:cs="彩虹粗仿宋" w:hint="eastAsia"/>
          <w:sz w:val="32"/>
          <w:szCs w:val="32"/>
        </w:rPr>
        <w:t>3、相关活动举办时，协助建行进行产品宣传，包括但不限于布放宣传展架、海报、发放宣传手册、折页等。</w:t>
      </w:r>
    </w:p>
    <w:p w:rsidR="00C40647" w:rsidRDefault="008513D7">
      <w:pPr>
        <w:spacing w:line="560" w:lineRule="exact"/>
        <w:ind w:firstLineChars="200" w:firstLine="640"/>
        <w:rPr>
          <w:rFonts w:ascii="彩虹粗仿宋" w:eastAsia="彩虹粗仿宋" w:hAnsi="彩虹粗仿宋" w:cs="彩虹粗仿宋"/>
          <w:sz w:val="32"/>
          <w:szCs w:val="32"/>
        </w:rPr>
      </w:pPr>
      <w:r>
        <w:rPr>
          <w:rFonts w:ascii="彩虹粗仿宋" w:eastAsia="彩虹粗仿宋" w:hAnsi="彩虹粗仿宋" w:cs="彩虹粗仿宋" w:hint="eastAsia"/>
          <w:sz w:val="32"/>
          <w:szCs w:val="32"/>
        </w:rPr>
        <w:t>4、供应商应配备专人负责与建行及活动举办地进行对接，每项活动配备充足的支持服务人员，确保各项活动的顺利举办。</w:t>
      </w:r>
    </w:p>
    <w:p w:rsidR="00C40647" w:rsidRDefault="008513D7">
      <w:pPr>
        <w:spacing w:line="560" w:lineRule="exact"/>
        <w:ind w:firstLineChars="200" w:firstLine="640"/>
        <w:rPr>
          <w:rFonts w:ascii="彩虹粗仿宋" w:eastAsia="彩虹粗仿宋" w:hAnsi="彩虹粗仿宋" w:cs="彩虹粗仿宋"/>
          <w:sz w:val="32"/>
          <w:szCs w:val="32"/>
        </w:rPr>
      </w:pPr>
      <w:r>
        <w:rPr>
          <w:rFonts w:ascii="彩虹粗仿宋" w:eastAsia="彩虹粗仿宋" w:hAnsi="彩虹粗仿宋" w:cs="彩虹粗仿宋" w:hint="eastAsia"/>
          <w:sz w:val="32"/>
          <w:szCs w:val="32"/>
        </w:rPr>
        <w:t>5、供应商应做好应急预案及风险管控方案，防止意外影响活动举行，防止不利舆情。</w:t>
      </w:r>
    </w:p>
    <w:p w:rsidR="00C40647" w:rsidRDefault="00591E92">
      <w:pPr>
        <w:adjustRightInd w:val="0"/>
        <w:snapToGrid w:val="0"/>
        <w:spacing w:line="560" w:lineRule="exact"/>
        <w:ind w:firstLineChars="200" w:firstLine="643"/>
        <w:rPr>
          <w:rFonts w:ascii="彩虹粗仿宋" w:eastAsia="彩虹粗仿宋" w:hAnsi="彩虹粗仿宋" w:cs="彩虹粗仿宋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hAnsi="彩虹粗仿宋" w:cs="彩虹粗仿宋" w:hint="eastAsia"/>
          <w:b/>
          <w:snapToGrid w:val="0"/>
          <w:kern w:val="0"/>
          <w:sz w:val="32"/>
          <w:szCs w:val="32"/>
        </w:rPr>
        <w:t>四、</w:t>
      </w:r>
      <w:r w:rsidR="008513D7">
        <w:rPr>
          <w:rFonts w:ascii="彩虹粗仿宋" w:eastAsia="彩虹粗仿宋" w:hAnsi="彩虹粗仿宋" w:cs="彩虹粗仿宋" w:hint="eastAsia"/>
          <w:b/>
          <w:snapToGrid w:val="0"/>
          <w:kern w:val="0"/>
          <w:sz w:val="32"/>
          <w:szCs w:val="32"/>
        </w:rPr>
        <w:t>服务供应安排</w:t>
      </w:r>
    </w:p>
    <w:p w:rsidR="00C40647" w:rsidRDefault="008513D7">
      <w:pPr>
        <w:spacing w:line="560" w:lineRule="exact"/>
        <w:ind w:firstLineChars="200" w:firstLine="640"/>
        <w:rPr>
          <w:rFonts w:ascii="彩虹粗仿宋" w:eastAsia="彩虹粗仿宋" w:hAnsi="彩虹粗仿宋" w:cs="彩虹粗仿宋"/>
          <w:sz w:val="32"/>
          <w:szCs w:val="32"/>
        </w:rPr>
      </w:pPr>
      <w:r>
        <w:rPr>
          <w:rFonts w:ascii="彩虹粗仿宋" w:eastAsia="彩虹粗仿宋" w:hAnsi="彩虹粗仿宋" w:cs="彩虹粗仿宋" w:hint="eastAsia"/>
          <w:sz w:val="32"/>
          <w:szCs w:val="32"/>
        </w:rPr>
        <w:t>提前2日完成活动设计及相关物品准备工作。宣传产品布放应根据长春大学相关活动安排，提前准备布置到活动地点，活动服务人员配备应不低于3人。</w:t>
      </w:r>
    </w:p>
    <w:p w:rsidR="00C40647" w:rsidRDefault="00591E92">
      <w:pPr>
        <w:adjustRightInd w:val="0"/>
        <w:snapToGrid w:val="0"/>
        <w:spacing w:line="560" w:lineRule="exact"/>
        <w:ind w:firstLineChars="200" w:firstLine="643"/>
        <w:rPr>
          <w:rFonts w:ascii="彩虹粗仿宋" w:eastAsia="彩虹粗仿宋" w:hAnsi="彩虹粗仿宋" w:cs="彩虹粗仿宋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hAnsi="彩虹粗仿宋" w:cs="彩虹粗仿宋" w:hint="eastAsia"/>
          <w:b/>
          <w:snapToGrid w:val="0"/>
          <w:kern w:val="0"/>
          <w:sz w:val="32"/>
          <w:szCs w:val="32"/>
        </w:rPr>
        <w:t>五、</w:t>
      </w:r>
      <w:r w:rsidR="008513D7">
        <w:rPr>
          <w:rFonts w:ascii="彩虹粗仿宋" w:eastAsia="彩虹粗仿宋" w:hAnsi="彩虹粗仿宋" w:cs="彩虹粗仿宋" w:hint="eastAsia"/>
          <w:b/>
          <w:snapToGrid w:val="0"/>
          <w:kern w:val="0"/>
          <w:sz w:val="32"/>
          <w:szCs w:val="32"/>
        </w:rPr>
        <w:t>售后服务要求</w:t>
      </w:r>
    </w:p>
    <w:p w:rsidR="00C40647" w:rsidRDefault="008513D7">
      <w:pPr>
        <w:adjustRightInd w:val="0"/>
        <w:snapToGrid w:val="0"/>
        <w:spacing w:line="560" w:lineRule="exact"/>
        <w:ind w:firstLineChars="200" w:firstLine="640"/>
        <w:rPr>
          <w:rFonts w:ascii="彩虹粗仿宋" w:eastAsia="彩虹粗仿宋" w:hAnsi="彩虹粗仿宋" w:cs="彩虹粗仿宋"/>
          <w:sz w:val="32"/>
          <w:szCs w:val="32"/>
        </w:rPr>
      </w:pPr>
      <w:r>
        <w:rPr>
          <w:rFonts w:ascii="彩虹粗仿宋" w:eastAsia="彩虹粗仿宋" w:hAnsi="彩虹粗仿宋" w:cs="彩虹粗仿宋" w:hint="eastAsia"/>
          <w:sz w:val="32"/>
          <w:szCs w:val="32"/>
        </w:rPr>
        <w:t>供应商应建立完善的售后服务机制，如活动期间宣传物品发生损坏，供应商应确保3小时以内免费完成各类宣传品的维修及恢复，不限于维修、重新制作等。</w:t>
      </w:r>
    </w:p>
    <w:p w:rsidR="00C40647" w:rsidRDefault="00591E92">
      <w:pPr>
        <w:adjustRightInd w:val="0"/>
        <w:snapToGrid w:val="0"/>
        <w:spacing w:line="560" w:lineRule="exact"/>
        <w:ind w:firstLineChars="200" w:firstLine="643"/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六、</w:t>
      </w:r>
      <w:r w:rsidR="008513D7"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报价要求</w:t>
      </w:r>
    </w:p>
    <w:p w:rsidR="00C40647" w:rsidRDefault="008513D7">
      <w:pPr>
        <w:adjustRightInd w:val="0"/>
        <w:snapToGrid w:val="0"/>
        <w:spacing w:line="560" w:lineRule="atLeast"/>
        <w:ind w:firstLineChars="200" w:firstLine="640"/>
        <w:rPr>
          <w:rFonts w:ascii="彩虹粗仿宋" w:eastAsia="彩虹粗仿宋" w:hAnsi="仿宋"/>
          <w:sz w:val="32"/>
          <w:szCs w:val="32"/>
        </w:rPr>
      </w:pPr>
      <w:r>
        <w:rPr>
          <w:rFonts w:ascii="彩虹粗仿宋" w:eastAsia="彩虹粗仿宋" w:cs="Times New Roman" w:hint="eastAsia"/>
          <w:snapToGrid w:val="0"/>
          <w:color w:val="000000" w:themeColor="text1"/>
          <w:kern w:val="0"/>
          <w:sz w:val="32"/>
          <w:szCs w:val="32"/>
        </w:rPr>
        <w:t>供应商的投标报价等于或低于最高限价为投标有效报价，不在此范围的投标报价为无效报价。</w:t>
      </w:r>
      <w:r w:rsidR="00591E92">
        <w:rPr>
          <w:rFonts w:ascii="彩虹粗仿宋" w:eastAsia="彩虹粗仿宋" w:hAnsi="仿宋" w:hint="eastAsia"/>
          <w:sz w:val="32"/>
          <w:szCs w:val="32"/>
        </w:rPr>
        <w:t>本项目报价需要按照下述表格进行报价：</w:t>
      </w:r>
    </w:p>
    <w:p w:rsidR="00591E92" w:rsidRDefault="00591E92">
      <w:pPr>
        <w:adjustRightInd w:val="0"/>
        <w:snapToGrid w:val="0"/>
        <w:spacing w:line="560" w:lineRule="atLeast"/>
        <w:ind w:firstLineChars="200" w:firstLine="640"/>
        <w:rPr>
          <w:rFonts w:ascii="彩虹粗仿宋" w:eastAsia="彩虹粗仿宋" w:hAnsi="仿宋"/>
          <w:sz w:val="32"/>
          <w:szCs w:val="32"/>
        </w:rPr>
      </w:pPr>
      <w:r>
        <w:rPr>
          <w:rFonts w:ascii="彩虹粗仿宋" w:eastAsia="彩虹粗仿宋" w:hAnsi="仿宋" w:hint="eastAsia"/>
          <w:sz w:val="32"/>
          <w:szCs w:val="32"/>
        </w:rPr>
        <w:t>项目报价单（单位：元）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028"/>
        <w:gridCol w:w="1103"/>
        <w:gridCol w:w="598"/>
        <w:gridCol w:w="581"/>
        <w:gridCol w:w="764"/>
        <w:gridCol w:w="1012"/>
        <w:gridCol w:w="944"/>
        <w:gridCol w:w="1246"/>
        <w:gridCol w:w="1246"/>
      </w:tblGrid>
      <w:tr w:rsidR="00591E92" w:rsidTr="00591E92">
        <w:trPr>
          <w:trHeight w:val="600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序号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6"/>
                <w:szCs w:val="16"/>
              </w:rPr>
              <w:t>名称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数量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单位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不含</w:t>
            </w: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税单价</w:t>
            </w:r>
            <w:proofErr w:type="gramEnd"/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含</w:t>
            </w: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税单价</w:t>
            </w:r>
            <w:proofErr w:type="gramEnd"/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不含税总价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含</w:t>
            </w:r>
            <w:bookmarkStart w:id="0" w:name="_GoBack"/>
            <w:bookmarkEnd w:id="0"/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税总价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税率</w:t>
            </w:r>
          </w:p>
        </w:tc>
      </w:tr>
      <w:tr w:rsidR="00591E92" w:rsidTr="00591E92">
        <w:trPr>
          <w:trHeight w:val="513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6"/>
                <w:szCs w:val="16"/>
              </w:rPr>
              <w:t>长春大学</w:t>
            </w:r>
            <w:r w:rsidR="00BB1716">
              <w:rPr>
                <w:rFonts w:ascii="宋体" w:eastAsia="宋体" w:hAnsi="宋体" w:cs="宋体" w:hint="eastAsia"/>
                <w:b/>
                <w:bCs/>
                <w:kern w:val="0"/>
                <w:sz w:val="16"/>
                <w:szCs w:val="16"/>
              </w:rPr>
              <w:t>开学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16"/>
                <w:szCs w:val="16"/>
              </w:rPr>
              <w:t>季活动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套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righ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1E92" w:rsidRDefault="00591E92" w:rsidP="008C1CF4">
            <w:pPr>
              <w:widowControl/>
              <w:jc w:val="righ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92" w:rsidRDefault="00591E92" w:rsidP="008C1CF4">
            <w:pPr>
              <w:widowControl/>
              <w:jc w:val="righ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591E92" w:rsidTr="00591E92">
        <w:trPr>
          <w:trHeight w:val="261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righ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E92" w:rsidRDefault="00591E92" w:rsidP="008C1CF4">
            <w:pPr>
              <w:widowControl/>
              <w:jc w:val="righ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1E92" w:rsidRDefault="00591E92" w:rsidP="008C1CF4">
            <w:pPr>
              <w:widowControl/>
              <w:jc w:val="righ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92" w:rsidRDefault="00591E92" w:rsidP="008C1CF4">
            <w:pPr>
              <w:widowControl/>
              <w:jc w:val="righ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</w:tbl>
    <w:p w:rsidR="00C40647" w:rsidRDefault="00591E92">
      <w:pPr>
        <w:adjustRightInd w:val="0"/>
        <w:snapToGrid w:val="0"/>
        <w:spacing w:line="560" w:lineRule="atLeast"/>
        <w:ind w:firstLineChars="200" w:firstLine="643"/>
        <w:rPr>
          <w:rFonts w:ascii="彩虹粗仿宋" w:eastAsia="彩虹粗仿宋" w:cs="Times New Roman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cs="Times New Roman" w:hint="eastAsia"/>
          <w:b/>
          <w:snapToGrid w:val="0"/>
          <w:kern w:val="0"/>
          <w:sz w:val="32"/>
          <w:szCs w:val="32"/>
        </w:rPr>
        <w:lastRenderedPageBreak/>
        <w:t>七、</w:t>
      </w:r>
      <w:r w:rsidR="008513D7">
        <w:rPr>
          <w:rFonts w:ascii="彩虹粗仿宋" w:eastAsia="彩虹粗仿宋" w:cs="Times New Roman" w:hint="eastAsia"/>
          <w:b/>
          <w:snapToGrid w:val="0"/>
          <w:kern w:val="0"/>
          <w:sz w:val="32"/>
          <w:szCs w:val="32"/>
        </w:rPr>
        <w:t>款项支付要求</w:t>
      </w:r>
    </w:p>
    <w:p w:rsidR="00C40647" w:rsidRDefault="008513D7">
      <w:pPr>
        <w:adjustRightInd w:val="0"/>
        <w:snapToGrid w:val="0"/>
        <w:spacing w:line="560" w:lineRule="atLeast"/>
        <w:ind w:firstLineChars="200" w:firstLine="640"/>
        <w:rPr>
          <w:rFonts w:ascii="彩虹粗仿宋" w:eastAsia="彩虹粗仿宋" w:cs="Times New Roman"/>
          <w:snapToGrid w:val="0"/>
          <w:color w:val="000000" w:themeColor="text1"/>
          <w:kern w:val="0"/>
          <w:sz w:val="32"/>
          <w:szCs w:val="32"/>
        </w:rPr>
      </w:pPr>
      <w:r>
        <w:rPr>
          <w:rFonts w:ascii="彩虹粗仿宋" w:eastAsia="彩虹粗仿宋" w:cs="Times New Roman" w:hint="eastAsia"/>
          <w:snapToGrid w:val="0"/>
          <w:color w:val="000000" w:themeColor="text1"/>
          <w:kern w:val="0"/>
          <w:sz w:val="32"/>
          <w:szCs w:val="32"/>
        </w:rPr>
        <w:t>活动结束后，供应商向我行提供符合国家规定的全额增值税专用发票、及其他验收所需材料</w:t>
      </w:r>
      <w:r w:rsidR="00591E92">
        <w:rPr>
          <w:rFonts w:ascii="彩虹粗仿宋" w:eastAsia="彩虹粗仿宋" w:cs="Times New Roman" w:hint="eastAsia"/>
          <w:snapToGrid w:val="0"/>
          <w:color w:val="000000" w:themeColor="text1"/>
          <w:kern w:val="0"/>
          <w:sz w:val="32"/>
          <w:szCs w:val="32"/>
        </w:rPr>
        <w:t>。</w:t>
      </w:r>
      <w:r w:rsidR="00591E92">
        <w:rPr>
          <w:rFonts w:ascii="彩虹粗仿宋" w:eastAsia="彩虹粗仿宋" w:hAnsi="仿宋" w:hint="eastAsia"/>
          <w:sz w:val="32"/>
          <w:szCs w:val="32"/>
        </w:rPr>
        <w:t>需要在建行开立银行账户，作为建行支付款项的收款户。</w:t>
      </w:r>
      <w:r>
        <w:rPr>
          <w:rFonts w:ascii="彩虹粗仿宋" w:eastAsia="彩虹粗仿宋" w:cs="Times New Roman" w:hint="eastAsia"/>
          <w:snapToGrid w:val="0"/>
          <w:color w:val="000000" w:themeColor="text1"/>
          <w:kern w:val="0"/>
          <w:sz w:val="32"/>
          <w:szCs w:val="32"/>
        </w:rPr>
        <w:t>我行在材料审核无误后</w:t>
      </w:r>
      <w:r>
        <w:rPr>
          <w:rFonts w:ascii="彩虹粗仿宋" w:eastAsia="彩虹粗仿宋" w:cs="Times New Roman"/>
          <w:snapToGrid w:val="0"/>
          <w:color w:val="000000" w:themeColor="text1"/>
          <w:kern w:val="0"/>
          <w:sz w:val="32"/>
          <w:szCs w:val="32"/>
        </w:rPr>
        <w:t>15个工作日内向乙方支付已</w:t>
      </w:r>
      <w:r>
        <w:rPr>
          <w:rFonts w:ascii="彩虹粗仿宋" w:eastAsia="彩虹粗仿宋" w:cs="Times New Roman" w:hint="eastAsia"/>
          <w:snapToGrid w:val="0"/>
          <w:color w:val="000000" w:themeColor="text1"/>
          <w:kern w:val="0"/>
          <w:sz w:val="32"/>
          <w:szCs w:val="32"/>
        </w:rPr>
        <w:t>验收活动所用产品数量对应</w:t>
      </w:r>
      <w:r>
        <w:rPr>
          <w:rFonts w:ascii="彩虹粗仿宋" w:eastAsia="彩虹粗仿宋" w:cs="Times New Roman"/>
          <w:snapToGrid w:val="0"/>
          <w:color w:val="000000" w:themeColor="text1"/>
          <w:kern w:val="0"/>
          <w:sz w:val="32"/>
          <w:szCs w:val="32"/>
        </w:rPr>
        <w:t>合同</w:t>
      </w:r>
      <w:r>
        <w:rPr>
          <w:rFonts w:ascii="彩虹粗仿宋" w:eastAsia="彩虹粗仿宋" w:cs="Times New Roman" w:hint="eastAsia"/>
          <w:snapToGrid w:val="0"/>
          <w:color w:val="000000" w:themeColor="text1"/>
          <w:kern w:val="0"/>
          <w:sz w:val="32"/>
          <w:szCs w:val="32"/>
        </w:rPr>
        <w:t>相应</w:t>
      </w:r>
      <w:r>
        <w:rPr>
          <w:rFonts w:ascii="彩虹粗仿宋" w:eastAsia="彩虹粗仿宋" w:cs="Times New Roman"/>
          <w:snapToGrid w:val="0"/>
          <w:color w:val="000000" w:themeColor="text1"/>
          <w:kern w:val="0"/>
          <w:sz w:val="32"/>
          <w:szCs w:val="32"/>
        </w:rPr>
        <w:t>价款的</w:t>
      </w:r>
      <w:r>
        <w:rPr>
          <w:rFonts w:ascii="彩虹粗仿宋" w:eastAsia="彩虹粗仿宋" w:cs="Times New Roman" w:hint="eastAsia"/>
          <w:snapToGrid w:val="0"/>
          <w:color w:val="000000" w:themeColor="text1"/>
          <w:kern w:val="0"/>
          <w:sz w:val="32"/>
          <w:szCs w:val="32"/>
        </w:rPr>
        <w:t>100</w:t>
      </w:r>
      <w:r>
        <w:rPr>
          <w:rFonts w:ascii="彩虹粗仿宋" w:eastAsia="彩虹粗仿宋" w:cs="Times New Roman"/>
          <w:snapToGrid w:val="0"/>
          <w:color w:val="000000" w:themeColor="text1"/>
          <w:kern w:val="0"/>
          <w:sz w:val="32"/>
          <w:szCs w:val="32"/>
        </w:rPr>
        <w:t>%。</w:t>
      </w:r>
    </w:p>
    <w:p w:rsidR="00C40647" w:rsidRDefault="008513D7">
      <w:pPr>
        <w:adjustRightInd w:val="0"/>
        <w:snapToGrid w:val="0"/>
        <w:spacing w:line="560" w:lineRule="atLeast"/>
        <w:ind w:firstLineChars="200" w:firstLine="643"/>
        <w:rPr>
          <w:rFonts w:ascii="彩虹粗仿宋" w:eastAsia="彩虹粗仿宋" w:cs="Times New Roman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cs="Times New Roman" w:hint="eastAsia"/>
          <w:b/>
          <w:snapToGrid w:val="0"/>
          <w:kern w:val="0"/>
          <w:sz w:val="32"/>
          <w:szCs w:val="32"/>
        </w:rPr>
        <w:t>（八）其他要求</w:t>
      </w:r>
    </w:p>
    <w:p w:rsidR="00C40647" w:rsidRDefault="008513D7">
      <w:pPr>
        <w:adjustRightInd w:val="0"/>
        <w:snapToGrid w:val="0"/>
        <w:spacing w:line="560" w:lineRule="atLeast"/>
        <w:ind w:firstLineChars="200" w:firstLine="640"/>
        <w:rPr>
          <w:rFonts w:ascii="彩虹粗仿宋" w:eastAsia="彩虹粗仿宋" w:cs="Times New Roman"/>
          <w:bCs/>
          <w:snapToGrid w:val="0"/>
          <w:kern w:val="0"/>
          <w:sz w:val="32"/>
          <w:szCs w:val="32"/>
        </w:rPr>
      </w:pPr>
      <w:r>
        <w:rPr>
          <w:rFonts w:ascii="彩虹粗仿宋" w:eastAsia="彩虹粗仿宋" w:cs="Times New Roman" w:hint="eastAsia"/>
          <w:bCs/>
          <w:snapToGrid w:val="0"/>
          <w:kern w:val="0"/>
          <w:sz w:val="32"/>
          <w:szCs w:val="32"/>
        </w:rPr>
        <w:t>无。</w:t>
      </w:r>
    </w:p>
    <w:sectPr w:rsidR="00C40647" w:rsidSect="00BB17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EF2" w:rsidRDefault="00331EF2" w:rsidP="00591E92">
      <w:r>
        <w:separator/>
      </w:r>
    </w:p>
  </w:endnote>
  <w:endnote w:type="continuationSeparator" w:id="0">
    <w:p w:rsidR="00331EF2" w:rsidRDefault="00331EF2" w:rsidP="00591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彩虹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彩虹粗仿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altName w:val="黑体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EF2" w:rsidRDefault="00331EF2" w:rsidP="00591E92">
      <w:r>
        <w:separator/>
      </w:r>
    </w:p>
  </w:footnote>
  <w:footnote w:type="continuationSeparator" w:id="0">
    <w:p w:rsidR="00331EF2" w:rsidRDefault="00331EF2" w:rsidP="00591E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3572803"/>
    <w:multiLevelType w:val="singleLevel"/>
    <w:tmpl w:val="9357280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9CA"/>
    <w:rsid w:val="000A1792"/>
    <w:rsid w:val="000E62E4"/>
    <w:rsid w:val="00273D71"/>
    <w:rsid w:val="002E50B9"/>
    <w:rsid w:val="00331EF2"/>
    <w:rsid w:val="0040601B"/>
    <w:rsid w:val="004A2DF5"/>
    <w:rsid w:val="00591E92"/>
    <w:rsid w:val="005B3EF1"/>
    <w:rsid w:val="005E1F49"/>
    <w:rsid w:val="00756346"/>
    <w:rsid w:val="007949CA"/>
    <w:rsid w:val="007F5947"/>
    <w:rsid w:val="008513D7"/>
    <w:rsid w:val="008B698C"/>
    <w:rsid w:val="00BB1716"/>
    <w:rsid w:val="00C40647"/>
    <w:rsid w:val="00DD5979"/>
    <w:rsid w:val="00DD5FAC"/>
    <w:rsid w:val="00E02485"/>
    <w:rsid w:val="00F44A06"/>
    <w:rsid w:val="00F81BBE"/>
    <w:rsid w:val="0FDFCFA2"/>
    <w:rsid w:val="1EEC252E"/>
    <w:rsid w:val="26F7BA83"/>
    <w:rsid w:val="3A232B1A"/>
    <w:rsid w:val="3C4D26AE"/>
    <w:rsid w:val="3E7FCF78"/>
    <w:rsid w:val="3FFFB07C"/>
    <w:rsid w:val="426A1A47"/>
    <w:rsid w:val="43CB29B9"/>
    <w:rsid w:val="5095049A"/>
    <w:rsid w:val="52BB6B4A"/>
    <w:rsid w:val="5F7911FE"/>
    <w:rsid w:val="66DD35D3"/>
    <w:rsid w:val="72BE93AC"/>
    <w:rsid w:val="79D80763"/>
    <w:rsid w:val="7CD9E083"/>
    <w:rsid w:val="7DCD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a5">
    <w:name w:val="表格文字"/>
    <w:basedOn w:val="a"/>
    <w:qFormat/>
    <w:pPr>
      <w:spacing w:before="25" w:after="25"/>
      <w:jc w:val="left"/>
    </w:pPr>
    <w:rPr>
      <w:bCs/>
      <w:spacing w:val="10"/>
      <w:kern w:val="0"/>
      <w:sz w:val="24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FF0000"/>
      <w:sz w:val="22"/>
      <w:szCs w:val="22"/>
      <w:u w:val="none"/>
    </w:rPr>
  </w:style>
  <w:style w:type="paragraph" w:styleId="a6">
    <w:name w:val="Balloon Text"/>
    <w:basedOn w:val="a"/>
    <w:link w:val="Char1"/>
    <w:uiPriority w:val="99"/>
    <w:semiHidden/>
    <w:unhideWhenUsed/>
    <w:rsid w:val="005E1F4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E1F4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a5">
    <w:name w:val="表格文字"/>
    <w:basedOn w:val="a"/>
    <w:qFormat/>
    <w:pPr>
      <w:spacing w:before="25" w:after="25"/>
      <w:jc w:val="left"/>
    </w:pPr>
    <w:rPr>
      <w:bCs/>
      <w:spacing w:val="10"/>
      <w:kern w:val="0"/>
      <w:sz w:val="24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FF0000"/>
      <w:sz w:val="22"/>
      <w:szCs w:val="22"/>
      <w:u w:val="none"/>
    </w:rPr>
  </w:style>
  <w:style w:type="paragraph" w:styleId="a6">
    <w:name w:val="Balloon Text"/>
    <w:basedOn w:val="a"/>
    <w:link w:val="Char1"/>
    <w:uiPriority w:val="99"/>
    <w:semiHidden/>
    <w:unhideWhenUsed/>
    <w:rsid w:val="005E1F4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E1F4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9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罗妍</cp:lastModifiedBy>
  <cp:revision>27</cp:revision>
  <cp:lastPrinted>2025-06-13T15:54:00Z</cp:lastPrinted>
  <dcterms:created xsi:type="dcterms:W3CDTF">2019-03-29T11:07:00Z</dcterms:created>
  <dcterms:modified xsi:type="dcterms:W3CDTF">2026-08-17T02:32:00Z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916DEFCCBEBDF4C03AD84B6840B1F649_43</vt:lpwstr>
  </property>
</Properties>
</file>