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35" w:rsidRDefault="00D04F70">
      <w:pPr>
        <w:pStyle w:val="1"/>
        <w:rPr>
          <w:rFonts w:hint="eastAsia"/>
        </w:rPr>
      </w:pPr>
      <w:proofErr w:type="gramStart"/>
      <w:r>
        <w:t>识险避险</w:t>
      </w:r>
      <w:proofErr w:type="gramEnd"/>
      <w:r>
        <w:t xml:space="preserve"> </w:t>
      </w:r>
      <w:proofErr w:type="gramStart"/>
      <w:r>
        <w:t>汇稳致</w:t>
      </w:r>
      <w:proofErr w:type="gramEnd"/>
      <w:r>
        <w:t>远【</w:t>
      </w:r>
      <w:r>
        <w:t>3</w:t>
      </w:r>
      <w:r>
        <w:t>】</w:t>
      </w:r>
      <w:r>
        <w:t xml:space="preserve"> </w:t>
      </w:r>
      <w:r>
        <w:t>用外汇远期锁定未来汇率</w:t>
      </w:r>
    </w:p>
    <w:p w:rsidR="007A5E35" w:rsidRDefault="00D04F70">
      <w:pPr>
        <w:rPr>
          <w:rFonts w:hint="eastAsia"/>
        </w:rPr>
      </w:pPr>
      <w:r>
        <w:rPr>
          <w:color w:val="576B95"/>
          <w:sz w:val="23"/>
        </w:rPr>
        <w:t>外汇市场自律机制</w:t>
      </w:r>
    </w:p>
    <w:p w:rsidR="007A5E35" w:rsidRDefault="007A5E35">
      <w:pPr>
        <w:jc w:val="both"/>
        <w:rPr>
          <w:rFonts w:hint="eastAsia"/>
        </w:rPr>
      </w:pPr>
      <w:bookmarkStart w:id="0" w:name="_GoBack"/>
      <w:bookmarkEnd w:id="0"/>
    </w:p>
    <w:p w:rsidR="007A5E35" w:rsidRDefault="00D04F70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一、外汇远期，到底是什么？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外贸企业进出口货物，常面临这样的困境：订单签妥、利润算好，收付款时却因汇率波动吞噬利润。签单时到底该不该锁汇？怎么锁？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外汇远期正是化解这一难题的有效工具，能帮助企业减少汇率波动带来的不确定性。企业可与银行约定，在未来按事先确定的汇率办理结汇或购汇。通过提前锁定汇率，无论到期时即期市场汇率如何波动，企业均可按约定汇率进行兑换，从而将未来的兑换成本或经营收益锁定，实现财务结果的确定性。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二、对外汇远期的两种认知误区</w:t>
      </w:r>
    </w:p>
    <w:p w:rsidR="007A5E35" w:rsidRDefault="007A5E35">
      <w:pPr>
        <w:jc w:val="both"/>
        <w:rPr>
          <w:rFonts w:hint="eastAsia"/>
        </w:rPr>
      </w:pP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1.</w:t>
      </w:r>
      <w:r>
        <w:rPr>
          <w:b/>
          <w:color w:val="0D6195"/>
          <w:spacing w:val="9"/>
          <w:sz w:val="26"/>
          <w:shd w:val="clear" w:color="auto" w:fill="E7F4FF"/>
        </w:rPr>
        <w:t>远期结汇汇率比即期汇率低，是银行赚了企业钱吗？</w:t>
      </w: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在目前市场环境下，人民币对美元的远期汇率比即期汇率低，也就是说，如果企业开展远期结汇，未来收到的人民币比即期结汇少，有企业觉得是银行赚了企业的钱，但事实上不是这样。远期汇率主要是用当前的即期汇率和两种货币的利差算出来的。为了公平，不能让高利率货币的一方白赚利差，所以高利率货币的远期汇率通常会比即期差一点，把多拿的利息从汇率里扣回去。说白了，远期汇率就是在今天</w:t>
      </w:r>
      <w:proofErr w:type="gramStart"/>
      <w:r>
        <w:rPr>
          <w:spacing w:val="9"/>
          <w:sz w:val="26"/>
          <w:shd w:val="clear" w:color="auto" w:fill="E7F4FF"/>
        </w:rPr>
        <w:t>锁汇时</w:t>
      </w:r>
      <w:proofErr w:type="gramEnd"/>
      <w:r>
        <w:rPr>
          <w:spacing w:val="9"/>
          <w:sz w:val="26"/>
          <w:shd w:val="clear" w:color="auto" w:fill="E7F4FF"/>
        </w:rPr>
        <w:t>把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利息差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算清楚</w:t>
      </w:r>
      <w:r>
        <w:rPr>
          <w:spacing w:val="9"/>
          <w:sz w:val="26"/>
          <w:shd w:val="clear" w:color="auto" w:fill="E7F4FF"/>
        </w:rPr>
        <w:t>——</w:t>
      </w:r>
      <w:r>
        <w:rPr>
          <w:spacing w:val="9"/>
          <w:sz w:val="26"/>
          <w:shd w:val="clear" w:color="auto" w:fill="E7F4FF"/>
        </w:rPr>
        <w:t>拿了高利率，汇率就得让点步。当前美元利率高于人民币利率，远期汇率就会低于即期汇率，这是市场自身形成的定价结果，并不是银行赚取企业额外收益。</w:t>
      </w:r>
    </w:p>
    <w:p w:rsidR="007A5E35" w:rsidRDefault="00D04F70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lastRenderedPageBreak/>
        <w:t>2.</w:t>
      </w:r>
      <w:r>
        <w:rPr>
          <w:b/>
          <w:color w:val="0D6195"/>
          <w:spacing w:val="9"/>
          <w:sz w:val="26"/>
          <w:shd w:val="clear" w:color="auto" w:fill="E7F4FF"/>
        </w:rPr>
        <w:t>远期汇率是对未来汇率的预测吗？</w:t>
      </w: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如前所述，远期汇率主要是基于当前的即期汇率、两种货币利差等各</w:t>
      </w:r>
      <w:proofErr w:type="gramStart"/>
      <w:r>
        <w:rPr>
          <w:spacing w:val="9"/>
          <w:sz w:val="26"/>
          <w:shd w:val="clear" w:color="auto" w:fill="E7F4FF"/>
        </w:rPr>
        <w:t>类条件</w:t>
      </w:r>
      <w:proofErr w:type="gramEnd"/>
      <w:r>
        <w:rPr>
          <w:spacing w:val="9"/>
          <w:sz w:val="26"/>
          <w:shd w:val="clear" w:color="auto" w:fill="E7F4FF"/>
        </w:rPr>
        <w:t>计算得出，并不代表市场对未来汇率的预测。外汇远期真正的用处，不是博弈汇率涨跌，而是帮企业提前把未来的汇率定下来，把不确定的风险牢牢锁定，这样企业做预算、定计划心里才有底，而不是拿它去赌未来的行情。</w:t>
      </w:r>
    </w:p>
    <w:p w:rsidR="007A5E35" w:rsidRDefault="007A5E35">
      <w:pPr>
        <w:jc w:val="both"/>
        <w:rPr>
          <w:rFonts w:hint="eastAsia"/>
        </w:rPr>
      </w:pP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三、多种形式的外汇远期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企业的结售汇需求丰富多样，有的外汇收付结算频繁，有的收付汇时间不固定。针对不同的业务场景，银行可提供更为灵活的外汇远期定制服务：</w:t>
      </w:r>
    </w:p>
    <w:p w:rsidR="007A5E35" w:rsidRDefault="00D04F70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1.</w:t>
      </w:r>
      <w:r>
        <w:rPr>
          <w:b/>
          <w:color w:val="0D6195"/>
          <w:spacing w:val="9"/>
          <w:sz w:val="26"/>
          <w:shd w:val="clear" w:color="auto" w:fill="E7F4FF"/>
        </w:rPr>
        <w:t>普通远期：简单易用的基础避险工具</w:t>
      </w: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普通远期是指企业与银行提前约定，在未来某一天按固定汇率办理结汇或购汇，从而提前锁定换汇成本，规避汇率波动风险；到期时企业按约定汇率交割，操作简单，避险安心。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例如，</w:t>
      </w:r>
      <w:proofErr w:type="gramStart"/>
      <w:r>
        <w:rPr>
          <w:spacing w:val="9"/>
          <w:sz w:val="26"/>
          <w:shd w:val="clear" w:color="auto" w:fill="E7F4FF"/>
        </w:rPr>
        <w:t>某进口</w:t>
      </w:r>
      <w:proofErr w:type="gramEnd"/>
      <w:r>
        <w:rPr>
          <w:spacing w:val="9"/>
          <w:sz w:val="26"/>
          <w:shd w:val="clear" w:color="auto" w:fill="E7F4FF"/>
        </w:rPr>
        <w:t>企业预计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个月后需对外支付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万美元货款，担心美元升值导致购汇成本增加，便与银行签订普通远期购汇合约，提前锁定</w:t>
      </w:r>
      <w:r>
        <w:rPr>
          <w:spacing w:val="9"/>
          <w:sz w:val="26"/>
          <w:shd w:val="clear" w:color="auto" w:fill="E7F4FF"/>
        </w:rPr>
        <w:t>6.7</w:t>
      </w:r>
      <w:r>
        <w:rPr>
          <w:spacing w:val="9"/>
          <w:sz w:val="26"/>
          <w:shd w:val="clear" w:color="auto" w:fill="E7F4FF"/>
        </w:rPr>
        <w:t>的购汇汇率。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个月后，若美元兑人民币即期汇率变动至</w:t>
      </w:r>
      <w:r>
        <w:rPr>
          <w:spacing w:val="9"/>
          <w:sz w:val="26"/>
          <w:shd w:val="clear" w:color="auto" w:fill="E7F4FF"/>
        </w:rPr>
        <w:t>6.75</w:t>
      </w:r>
      <w:r>
        <w:rPr>
          <w:spacing w:val="9"/>
          <w:sz w:val="26"/>
          <w:shd w:val="clear" w:color="auto" w:fill="E7F4FF"/>
        </w:rPr>
        <w:t>，企业仍可按约定汇率购汇，锁定</w:t>
      </w:r>
      <w:r>
        <w:rPr>
          <w:spacing w:val="9"/>
          <w:sz w:val="26"/>
          <w:shd w:val="clear" w:color="auto" w:fill="E7F4FF"/>
        </w:rPr>
        <w:t>670</w:t>
      </w:r>
      <w:r>
        <w:rPr>
          <w:spacing w:val="9"/>
          <w:sz w:val="26"/>
          <w:shd w:val="clear" w:color="auto" w:fill="E7F4FF"/>
        </w:rPr>
        <w:t>万元人民币的采购支出。</w:t>
      </w:r>
    </w:p>
    <w:p w:rsidR="007A5E35" w:rsidRDefault="00D04F70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2.</w:t>
      </w:r>
      <w:r>
        <w:rPr>
          <w:b/>
          <w:color w:val="0D6195"/>
          <w:spacing w:val="9"/>
          <w:sz w:val="26"/>
          <w:shd w:val="clear" w:color="auto" w:fill="E7F4FF"/>
        </w:rPr>
        <w:t>平价远期：频繁收付汇的管理方案</w:t>
      </w: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平价远期是银行为企业提供的一系列远期合约，各期合约的锁定汇</w:t>
      </w:r>
      <w:r>
        <w:rPr>
          <w:spacing w:val="9"/>
          <w:sz w:val="26"/>
          <w:shd w:val="clear" w:color="auto" w:fill="E7F4FF"/>
        </w:rPr>
        <w:lastRenderedPageBreak/>
        <w:t>率相同，可帮助企业一次性锁定多笔收付资金的平均汇率，是一种高效的避险方案。企业与银行提前约定一个固定汇率，后续在约定的多个日期分批交割，均可按该汇率办理结汇或购汇。该方案特别适合收付汇频繁且资金规模可预期的企业，通过统一汇率锁定未来多笔外币兑换成本，既有效规避了汇率波动风险，又大幅简化了财务核算与资金管理。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例如，某企业</w:t>
      </w:r>
      <w:r>
        <w:rPr>
          <w:spacing w:val="9"/>
          <w:sz w:val="26"/>
          <w:shd w:val="clear" w:color="auto" w:fill="E7F4FF"/>
        </w:rPr>
        <w:t>2026</w:t>
      </w:r>
      <w:r>
        <w:rPr>
          <w:spacing w:val="9"/>
          <w:sz w:val="26"/>
          <w:shd w:val="clear" w:color="auto" w:fill="E7F4FF"/>
        </w:rPr>
        <w:t>年每月均向海外客户供货，预计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个月后每月</w:t>
      </w:r>
      <w:r>
        <w:rPr>
          <w:spacing w:val="9"/>
          <w:sz w:val="26"/>
          <w:shd w:val="clear" w:color="auto" w:fill="E7F4FF"/>
        </w:rPr>
        <w:t>20</w:t>
      </w:r>
      <w:r>
        <w:rPr>
          <w:spacing w:val="9"/>
          <w:sz w:val="26"/>
          <w:shd w:val="clear" w:color="auto" w:fill="E7F4FF"/>
        </w:rPr>
        <w:t>日固定收到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万美元的结算货款。若采用普通远期，企业需逐笔签订</w:t>
      </w:r>
      <w:r>
        <w:rPr>
          <w:spacing w:val="9"/>
          <w:sz w:val="26"/>
          <w:shd w:val="clear" w:color="auto" w:fill="E7F4FF"/>
        </w:rPr>
        <w:t>12</w:t>
      </w:r>
      <w:r>
        <w:rPr>
          <w:spacing w:val="9"/>
          <w:sz w:val="26"/>
          <w:shd w:val="clear" w:color="auto" w:fill="E7F4FF"/>
        </w:rPr>
        <w:t>份远期结汇合同，各笔到期日与锁定汇率各异，财务处理繁琐。而通过平价远期，企业仅需签署一份合约、适用一个固定汇率，即可锁定未来</w:t>
      </w:r>
      <w:r>
        <w:rPr>
          <w:spacing w:val="9"/>
          <w:sz w:val="26"/>
          <w:shd w:val="clear" w:color="auto" w:fill="E7F4FF"/>
        </w:rPr>
        <w:t>12</w:t>
      </w:r>
      <w:r>
        <w:rPr>
          <w:spacing w:val="9"/>
          <w:sz w:val="26"/>
          <w:shd w:val="clear" w:color="auto" w:fill="E7F4FF"/>
        </w:rPr>
        <w:t>笔收款的汇兑成本，不仅免受汇率波动困扰，而且</w:t>
      </w:r>
      <w:proofErr w:type="gramStart"/>
      <w:r>
        <w:rPr>
          <w:spacing w:val="9"/>
          <w:sz w:val="26"/>
          <w:shd w:val="clear" w:color="auto" w:fill="E7F4FF"/>
        </w:rPr>
        <w:t>账</w:t>
      </w:r>
      <w:proofErr w:type="gramEnd"/>
      <w:r>
        <w:rPr>
          <w:spacing w:val="9"/>
          <w:sz w:val="26"/>
          <w:shd w:val="clear" w:color="auto" w:fill="E7F4FF"/>
        </w:rPr>
        <w:t>也好算多了。</w:t>
      </w:r>
    </w:p>
    <w:p w:rsidR="007A5E35" w:rsidRDefault="00D04F70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3.</w:t>
      </w:r>
      <w:r>
        <w:rPr>
          <w:b/>
          <w:color w:val="0D6195"/>
          <w:spacing w:val="9"/>
          <w:sz w:val="26"/>
          <w:shd w:val="clear" w:color="auto" w:fill="E7F4FF"/>
        </w:rPr>
        <w:t>非固定期限远期：合理时段内交割的汇率管理方案</w:t>
      </w:r>
    </w:p>
    <w:p w:rsidR="007A5E35" w:rsidRDefault="007A5E35">
      <w:pPr>
        <w:ind w:left="75" w:right="75"/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非固定期限远期（又称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择期远期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）是指银行与企业约定在未来合理时段内，企业可按固定汇率办理结汇或购汇的避险工具。由于贸易收支结算的复杂性，企业可事前约定合理时段，并根据实际收付汇进度，进行一次或多次交割。该工具既提前锁定了汇兑成本，又使交割时机与实际资金流转节奏高度契合。由于银行承担了交割日不确定的风险，因此报价通常会选取约定时段内较差的期限报价，这相当于企业为获取交割灵活性而支付了一定的隐含成本。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例如，某出口型小</w:t>
      </w:r>
      <w:proofErr w:type="gramStart"/>
      <w:r>
        <w:rPr>
          <w:spacing w:val="9"/>
          <w:sz w:val="26"/>
          <w:shd w:val="clear" w:color="auto" w:fill="E7F4FF"/>
        </w:rPr>
        <w:t>微企业</w:t>
      </w:r>
      <w:proofErr w:type="gramEnd"/>
      <w:r>
        <w:rPr>
          <w:spacing w:val="9"/>
          <w:sz w:val="26"/>
          <w:shd w:val="clear" w:color="auto" w:fill="E7F4FF"/>
        </w:rPr>
        <w:t>每月定期收取一笔金额基本固定的外汇货款，但具体到账日期说不准（有时提前一周、有时延后一周）。针对这种收汇金额确定、但时点不确定的场景，非固定期限远期是理想选择：企业无需精准预测交割日，在约定的合理时段内均可按既定汇率办理结汇，既规避了汇率波动风险，又匹配了资金的实际到账节奏。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lastRenderedPageBreak/>
        <w:t> </w:t>
      </w:r>
      <w:r>
        <w:rPr>
          <w:b/>
          <w:color w:val="FFFFFF"/>
          <w:spacing w:val="15"/>
          <w:sz w:val="26"/>
          <w:shd w:val="clear" w:color="auto" w:fill="0089CE"/>
        </w:rPr>
        <w:t>四、三步搞定汇率风险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说到底，汇率风险管理不在于理论多高深，关键看能不能落地。企业只要记住这三步：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第一步，摸清底牌</w:t>
      </w:r>
      <w:r>
        <w:rPr>
          <w:spacing w:val="9"/>
          <w:sz w:val="26"/>
          <w:shd w:val="clear" w:color="auto" w:fill="E7F4FF"/>
        </w:rPr>
        <w:t>——</w:t>
      </w:r>
      <w:r>
        <w:rPr>
          <w:spacing w:val="9"/>
          <w:sz w:val="26"/>
          <w:shd w:val="clear" w:color="auto" w:fill="E7F4FF"/>
        </w:rPr>
        <w:t>搞清楚自己资金兑换需求，什么时候收、什么时候付；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第二步，对号入座</w:t>
      </w:r>
      <w:r>
        <w:rPr>
          <w:spacing w:val="9"/>
          <w:sz w:val="26"/>
          <w:shd w:val="clear" w:color="auto" w:fill="E7F4FF"/>
        </w:rPr>
        <w:t>——</w:t>
      </w:r>
      <w:r>
        <w:rPr>
          <w:spacing w:val="9"/>
          <w:sz w:val="26"/>
          <w:shd w:val="clear" w:color="auto" w:fill="E7F4FF"/>
        </w:rPr>
        <w:t>根据收付款节奏选类型：时间确定</w:t>
      </w:r>
      <w:proofErr w:type="gramStart"/>
      <w:r>
        <w:rPr>
          <w:spacing w:val="9"/>
          <w:sz w:val="26"/>
          <w:shd w:val="clear" w:color="auto" w:fill="E7F4FF"/>
        </w:rPr>
        <w:t>选普通</w:t>
      </w:r>
      <w:proofErr w:type="gramEnd"/>
      <w:r>
        <w:rPr>
          <w:spacing w:val="9"/>
          <w:sz w:val="26"/>
          <w:shd w:val="clear" w:color="auto" w:fill="E7F4FF"/>
        </w:rPr>
        <w:t>远期，频繁收款用平价远期，时间不确定做非固定远期；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第三步，守住底线</w:t>
      </w:r>
      <w:r>
        <w:rPr>
          <w:spacing w:val="9"/>
          <w:sz w:val="26"/>
          <w:shd w:val="clear" w:color="auto" w:fill="E7F4FF"/>
        </w:rPr>
        <w:t>——</w:t>
      </w:r>
      <w:r>
        <w:rPr>
          <w:spacing w:val="9"/>
          <w:sz w:val="26"/>
          <w:shd w:val="clear" w:color="auto" w:fill="E7F4FF"/>
        </w:rPr>
        <w:t>坚持风险中性，不赌汇率方向，只求锁定成本、稳住利润。</w:t>
      </w:r>
    </w:p>
    <w:p w:rsidR="007A5E35" w:rsidRDefault="00D04F70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这三步，看得懂、用得上、能复用，就是</w:t>
      </w:r>
      <w:proofErr w:type="gramStart"/>
      <w:r>
        <w:rPr>
          <w:spacing w:val="9"/>
          <w:sz w:val="26"/>
          <w:shd w:val="clear" w:color="auto" w:fill="E7F4FF"/>
        </w:rPr>
        <w:t>企业汇率</w:t>
      </w:r>
      <w:proofErr w:type="gramEnd"/>
      <w:r>
        <w:rPr>
          <w:spacing w:val="9"/>
          <w:sz w:val="26"/>
          <w:shd w:val="clear" w:color="auto" w:fill="E7F4FF"/>
        </w:rPr>
        <w:t>管理最实在的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操作手册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</w:t>
      </w:r>
    </w:p>
    <w:p w:rsidR="007A5E35" w:rsidRDefault="007A5E35">
      <w:pPr>
        <w:jc w:val="both"/>
        <w:rPr>
          <w:rFonts w:hint="eastAsia"/>
        </w:rPr>
      </w:pPr>
    </w:p>
    <w:p w:rsidR="007A5E35" w:rsidRDefault="00D04F70">
      <w:pPr>
        <w:jc w:val="both"/>
        <w:rPr>
          <w:rFonts w:hint="eastAsia"/>
        </w:rPr>
      </w:pPr>
      <w:r>
        <w:rPr>
          <w:spacing w:val="9"/>
          <w:sz w:val="26"/>
        </w:rPr>
        <w:t>供稿：交通银行</w:t>
      </w:r>
    </w:p>
    <w:p w:rsidR="007A5E35" w:rsidRDefault="00D04F70">
      <w:pPr>
        <w:jc w:val="both"/>
        <w:rPr>
          <w:rFonts w:hint="eastAsia"/>
        </w:rPr>
      </w:pPr>
      <w:r>
        <w:rPr>
          <w:spacing w:val="9"/>
          <w:sz w:val="26"/>
        </w:rPr>
        <w:t>审稿：外汇市场自律机制专家组</w:t>
      </w:r>
    </w:p>
    <w:p w:rsidR="007A5E35" w:rsidRDefault="007A5E35">
      <w:pPr>
        <w:jc w:val="both"/>
        <w:rPr>
          <w:rFonts w:hint="eastAsia"/>
        </w:rPr>
      </w:pPr>
    </w:p>
    <w:p w:rsidR="007A5E35" w:rsidRDefault="007A5E35">
      <w:pPr>
        <w:jc w:val="both"/>
        <w:rPr>
          <w:rFonts w:hint="eastAsia"/>
        </w:rPr>
      </w:pPr>
    </w:p>
    <w:p w:rsidR="007A5E35" w:rsidRDefault="007A5E35">
      <w:pPr>
        <w:jc w:val="center"/>
        <w:rPr>
          <w:rFonts w:hint="eastAsia"/>
        </w:rPr>
      </w:pPr>
    </w:p>
    <w:p w:rsidR="007A5E35" w:rsidRDefault="007A5E35">
      <w:pPr>
        <w:jc w:val="both"/>
        <w:rPr>
          <w:rFonts w:hint="eastAsia"/>
        </w:rPr>
      </w:pPr>
    </w:p>
    <w:sectPr w:rsidR="007A5E35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E35"/>
    <w:rsid w:val="001E6D94"/>
    <w:rsid w:val="007A5E35"/>
    <w:rsid w:val="00D0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4F70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4F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乔华</cp:lastModifiedBy>
  <cp:revision>3</cp:revision>
  <dcterms:created xsi:type="dcterms:W3CDTF">2026-08-20T17:39:00Z</dcterms:created>
  <dcterms:modified xsi:type="dcterms:W3CDTF">2026-08-20T09:51:00Z</dcterms:modified>
</cp:coreProperties>
</file>