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87" w:lineRule="atLeast"/>
        <w:jc w:val="center"/>
        <w:rPr>
          <w:rFonts w:ascii="彩虹粗仿宋" w:hAnsi="彩虹小标宋" w:eastAsia="彩虹粗仿宋" w:cs="彩虹小标宋"/>
          <w:b/>
          <w:bCs/>
          <w:kern w:val="0"/>
          <w:sz w:val="30"/>
          <w:szCs w:val="30"/>
          <w:shd w:val="clear" w:color="auto" w:fill="FFFFFF"/>
        </w:rPr>
      </w:pPr>
      <w:r>
        <w:rPr>
          <w:rFonts w:hint="eastAsia" w:ascii="彩虹粗仿宋" w:hAnsi="彩虹小标宋" w:eastAsia="彩虹粗仿宋" w:cs="彩虹小标宋"/>
          <w:b/>
          <w:bCs/>
          <w:kern w:val="0"/>
          <w:sz w:val="30"/>
          <w:szCs w:val="30"/>
          <w:shd w:val="clear" w:color="auto" w:fill="FFFFFF"/>
        </w:rPr>
        <w:t>厦门市分行</w:t>
      </w:r>
      <w:r>
        <w:rPr>
          <w:rFonts w:hint="eastAsia" w:ascii="彩虹粗仿宋" w:eastAsia="彩虹粗仿宋"/>
          <w:b/>
          <w:sz w:val="32"/>
          <w:szCs w:val="32"/>
        </w:rPr>
        <w:t>202</w:t>
      </w:r>
      <w:r>
        <w:rPr>
          <w:rFonts w:hint="eastAsia" w:ascii="彩虹粗仿宋" w:eastAsia="彩虹粗仿宋"/>
          <w:b/>
          <w:sz w:val="32"/>
          <w:szCs w:val="32"/>
          <w:lang w:val="en-US" w:eastAsia="zh-CN"/>
        </w:rPr>
        <w:t>7</w:t>
      </w:r>
      <w:r>
        <w:rPr>
          <w:rFonts w:hint="eastAsia" w:ascii="彩虹粗仿宋" w:eastAsia="彩虹粗仿宋"/>
          <w:b/>
          <w:sz w:val="32"/>
          <w:szCs w:val="32"/>
        </w:rPr>
        <w:t>-202</w:t>
      </w:r>
      <w:r>
        <w:rPr>
          <w:rFonts w:hint="eastAsia" w:ascii="彩虹粗仿宋" w:eastAsia="彩虹粗仿宋"/>
          <w:b/>
          <w:sz w:val="32"/>
          <w:szCs w:val="32"/>
          <w:lang w:val="en-US" w:eastAsia="zh-CN"/>
        </w:rPr>
        <w:t>9</w:t>
      </w:r>
      <w:r>
        <w:rPr>
          <w:rFonts w:hint="eastAsia" w:ascii="彩虹粗仿宋" w:eastAsia="彩虹粗仿宋"/>
          <w:b/>
          <w:sz w:val="32"/>
          <w:szCs w:val="32"/>
        </w:rPr>
        <w:t>年公证业务</w:t>
      </w:r>
      <w:r>
        <w:rPr>
          <w:rFonts w:hint="eastAsia" w:ascii="彩虹粗仿宋" w:eastAsia="彩虹粗仿宋"/>
          <w:b/>
          <w:sz w:val="32"/>
          <w:szCs w:val="32"/>
          <w:lang w:eastAsia="zh-CN"/>
        </w:rPr>
        <w:t>服务项目</w:t>
      </w:r>
      <w:r>
        <w:rPr>
          <w:rFonts w:hint="eastAsia" w:ascii="彩虹粗仿宋" w:hAnsi="彩虹小标宋" w:eastAsia="彩虹粗仿宋" w:cs="彩虹小标宋"/>
          <w:b/>
          <w:bCs/>
          <w:kern w:val="0"/>
          <w:sz w:val="30"/>
          <w:szCs w:val="30"/>
          <w:shd w:val="clear" w:color="auto" w:fill="FFFFFF"/>
        </w:rPr>
        <w:t>采购需求</w:t>
      </w:r>
    </w:p>
    <w:p>
      <w:pPr>
        <w:adjustRightInd w:val="0"/>
        <w:spacing w:line="587" w:lineRule="atLeast"/>
        <w:ind w:firstLine="562" w:firstLineChars="200"/>
        <w:rPr>
          <w:rFonts w:ascii="彩虹粗仿宋" w:hAnsi="宋体" w:eastAsia="彩虹粗仿宋" w:cs="Times New Roman"/>
          <w:snapToGrid w:val="0"/>
          <w:sz w:val="28"/>
          <w:szCs w:val="28"/>
          <w:highlight w:val="none"/>
        </w:rPr>
      </w:pPr>
      <w:r>
        <w:rPr>
          <w:rFonts w:hint="eastAsia" w:ascii="彩虹粗仿宋" w:hAnsi="宋体" w:eastAsia="彩虹粗仿宋" w:cs="Times New Roman"/>
          <w:b/>
          <w:snapToGrid w:val="0"/>
          <w:kern w:val="0"/>
          <w:sz w:val="28"/>
          <w:szCs w:val="28"/>
          <w:lang w:val="en-US" w:eastAsia="zh-CN"/>
        </w:rPr>
        <w:t>一、</w:t>
      </w:r>
      <w:r>
        <w:rPr>
          <w:rFonts w:hint="eastAsia" w:ascii="彩虹粗仿宋" w:hAnsi="宋体" w:eastAsia="彩虹粗仿宋" w:cs="Times New Roman"/>
          <w:b/>
          <w:snapToGrid w:val="0"/>
          <w:kern w:val="0"/>
          <w:sz w:val="28"/>
          <w:szCs w:val="28"/>
        </w:rPr>
        <w:t>项目名</w:t>
      </w:r>
      <w:r>
        <w:rPr>
          <w:rFonts w:hint="eastAsia" w:ascii="彩虹粗仿宋" w:hAnsi="宋体" w:eastAsia="彩虹粗仿宋" w:cs="Times New Roman"/>
          <w:b/>
          <w:snapToGrid w:val="0"/>
          <w:kern w:val="0"/>
          <w:sz w:val="28"/>
          <w:szCs w:val="28"/>
          <w:highlight w:val="none"/>
          <w:lang w:eastAsia="zh-CN"/>
        </w:rPr>
        <w:t>供应商</w:t>
      </w:r>
      <w:r>
        <w:rPr>
          <w:rFonts w:hint="eastAsia" w:ascii="彩虹粗仿宋" w:hAnsi="宋体" w:eastAsia="彩虹粗仿宋" w:cs="Times New Roman"/>
          <w:b/>
          <w:snapToGrid w:val="0"/>
          <w:kern w:val="0"/>
          <w:sz w:val="28"/>
          <w:szCs w:val="28"/>
          <w:highlight w:val="none"/>
        </w:rPr>
        <w:t>要求</w:t>
      </w:r>
    </w:p>
    <w:p>
      <w:pPr>
        <w:adjustRightInd w:val="0"/>
        <w:spacing w:line="587" w:lineRule="atLeast"/>
        <w:ind w:firstLine="562" w:firstLineChars="200"/>
        <w:rPr>
          <w:rFonts w:hint="eastAsia" w:ascii="彩虹粗仿宋" w:hAnsi="宋体" w:eastAsia="彩虹粗仿宋" w:cs="Times New Roman"/>
          <w:b/>
          <w:bCs w:val="0"/>
          <w:snapToGrid w:val="0"/>
          <w:kern w:val="0"/>
          <w:sz w:val="28"/>
          <w:szCs w:val="28"/>
          <w:lang w:val="en-US" w:eastAsia="zh-CN"/>
        </w:rPr>
      </w:pPr>
      <w:r>
        <w:rPr>
          <w:rFonts w:hint="eastAsia" w:ascii="彩虹粗仿宋" w:hAnsi="宋体" w:eastAsia="彩虹粗仿宋" w:cs="Times New Roman"/>
          <w:b/>
          <w:bCs w:val="0"/>
          <w:snapToGrid w:val="0"/>
          <w:kern w:val="0"/>
          <w:sz w:val="28"/>
          <w:szCs w:val="28"/>
          <w:lang w:val="en-US" w:eastAsia="zh-CN"/>
        </w:rPr>
        <w:t>详见征集公告</w:t>
      </w:r>
    </w:p>
    <w:p>
      <w:pPr>
        <w:numPr>
          <w:ilvl w:val="0"/>
          <w:numId w:val="2"/>
        </w:numPr>
        <w:adjustRightInd w:val="0"/>
        <w:spacing w:line="587" w:lineRule="atLeast"/>
        <w:ind w:firstLine="562" w:firstLineChars="200"/>
        <w:rPr>
          <w:rFonts w:hint="eastAsia"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服务品类：</w:t>
      </w:r>
    </w:p>
    <w:p>
      <w:pPr>
        <w:numPr>
          <w:numId w:val="0"/>
        </w:numPr>
        <w:adjustRightInd w:val="0"/>
        <w:spacing w:line="587" w:lineRule="atLeast"/>
        <w:ind w:firstLine="562" w:firstLineChars="200"/>
        <w:rPr>
          <w:rFonts w:hint="default"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rPr>
        <w:t>其他非诉讼法律服务</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eastAsia="zh-CN"/>
        </w:rPr>
      </w:pPr>
      <w:r>
        <w:rPr>
          <w:rFonts w:hint="eastAsia" w:ascii="彩虹粗仿宋" w:hAnsi="宋体" w:eastAsia="彩虹粗仿宋" w:cs="Times New Roman"/>
          <w:b/>
          <w:snapToGrid w:val="0"/>
          <w:kern w:val="0"/>
          <w:sz w:val="28"/>
          <w:szCs w:val="28"/>
          <w:lang w:val="en-US" w:eastAsia="zh-CN"/>
        </w:rPr>
        <w:t>三、</w:t>
      </w:r>
      <w:r>
        <w:rPr>
          <w:rFonts w:hint="eastAsia" w:ascii="彩虹粗仿宋" w:hAnsi="宋体" w:eastAsia="彩虹粗仿宋" w:cs="Times New Roman"/>
          <w:b/>
          <w:snapToGrid w:val="0"/>
          <w:kern w:val="0"/>
          <w:sz w:val="28"/>
          <w:szCs w:val="28"/>
        </w:rPr>
        <w:t>服务内容</w:t>
      </w:r>
      <w:r>
        <w:rPr>
          <w:rFonts w:hint="eastAsia" w:ascii="彩虹粗仿宋" w:hAnsi="宋体" w:eastAsia="彩虹粗仿宋" w:cs="Times New Roman"/>
          <w:b/>
          <w:snapToGrid w:val="0"/>
          <w:kern w:val="0"/>
          <w:sz w:val="28"/>
          <w:szCs w:val="28"/>
          <w:lang w:eastAsia="zh-CN"/>
        </w:rPr>
        <w:t>：</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1.赋强公证。包括我行各类融资/授信业务法律文书强制执行公证、出具执行证书。具体为：对我行各类融资/授信业务法律文书办理公证，赋予债权文书强制执行效力；如果债务人发生违约，可接受银行申请，确认债务人违约事实，出具执行证书；协助银行向有管辖权的人民法院申请强制执行。</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2.保全证据及其他公证。包括邮寄送达保全证据公证、流程（网页/邮箱/微信等电子数据）保全证据公证、抵押物现状保全证据公证、腾房公证、合同公证、专项公证服务尽职调查及出具法律意见书、文本相符公证、提存公证、现场监督公证等。</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3.其他公证关联服务。包括办理公证范围内需要调查的文书、核实的事项；开展公证业务、金融业务、法律知识的交流与培训；在硬件、软件条件具备的前提下后，向银行开放数据连接端口，银行可通过该端口对公证处出具的公证书数据文件的真实性进行核查；组建专门服务团队，并可提供上门办证及送证上门服务。</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四、</w:t>
      </w:r>
      <w:r>
        <w:rPr>
          <w:rFonts w:hint="eastAsia" w:ascii="彩虹粗仿宋" w:hAnsi="宋体" w:eastAsia="彩虹粗仿宋" w:cs="Times New Roman"/>
          <w:b/>
          <w:snapToGrid w:val="0"/>
          <w:kern w:val="0"/>
          <w:sz w:val="28"/>
          <w:szCs w:val="28"/>
        </w:rPr>
        <w:t>服务</w:t>
      </w:r>
      <w:r>
        <w:rPr>
          <w:rFonts w:hint="eastAsia" w:ascii="彩虹粗仿宋" w:hAnsi="宋体" w:eastAsia="彩虹粗仿宋" w:cs="Times New Roman"/>
          <w:b/>
          <w:snapToGrid w:val="0"/>
          <w:kern w:val="0"/>
          <w:sz w:val="28"/>
          <w:szCs w:val="28"/>
          <w:lang w:val="en-US" w:eastAsia="zh-CN"/>
        </w:rPr>
        <w:t>团队</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服务供应商应组建专门的服务团队与我行进行日常业务对接，团队成员应不少于2人，服务团队的负责人需具备良好的沟通协调能力，从事公证服务在3年及以上。</w:t>
      </w:r>
    </w:p>
    <w:p>
      <w:pPr>
        <w:numPr>
          <w:ilvl w:val="0"/>
          <w:numId w:val="3"/>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服务质量要求：</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服务供应商应在尽最大诚信维护我行利益的原则下，优先、优惠完成我行申办的公证业务，具体要求如下：</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1.以法律、法规和我行提供的规章性质的资料为依据，向我行及我行客户提供咨询和相关说明。</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2.依法出具具有强制执行效力的债权文书公证书、执行证书及其他公证文书。</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3.若因非我行原因导致供应商出具的公证文书等不真实、不合法、被撤销或被法院裁定不予执行，对由此造成的损失由供应商方承担。</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4.应我行要求，可提供上门办证、线上办证及送证上门服务。</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5.积极配合、协助我行办理与公证、债务催收、法律意见书、全程式公证法律服务（如对各类合同、文书签约真实性、合法性的公证、抵押、质押登记等）有关的其他事宜。</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6.服务供应商对于我行就委托事项所交付或所知悉的任何文件、资料及债务人的所有金融信息（包括但不限于其身份信息、财产信息、信用信息、金融交易信息等）应负妥善保管、保密和谨慎使用的义务，除经我行书面同意外，不得以转述、复制、照相、留存或其他任何方式使其他第三人知悉或持有，亦不得以任何方式使第三人利用、参考。</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7.可根据我行业务具体需要，制订相应的服务及操作规程。</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六、服务数量要求：</w:t>
      </w:r>
    </w:p>
    <w:p>
      <w:p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根据我行现有情况预估，2027-2029年度强制执行公证服务采购按单笔计价的业务量约6500笔，按费率计价的业务量约10.85亿元，邮寄送达公证、流程公证、腾房公证等其他公证服务预计采购业务量144个，最终业务量以合同期内实际发生为准。</w:t>
      </w:r>
    </w:p>
    <w:p>
      <w:pPr>
        <w:numPr>
          <w:ilvl w:val="0"/>
          <w:numId w:val="3"/>
        </w:numPr>
        <w:adjustRightInd w:val="0"/>
        <w:spacing w:line="587" w:lineRule="atLeast"/>
        <w:ind w:left="0" w:leftChars="0"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服务供应安排：</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1、服务供应商需可提供上门办理服务，服务受理地点为我行工作人员指定地点（不固定）。服务费用由我行支付，公证费涵盖公证处上门费及交通费等办理当次公证服务的所有相关费用（限福建省内，如产生省外的差旅等费用另行商议）。</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2、服务供应商需可提供线上办理服务。</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七、款项支付要求</w:t>
      </w:r>
    </w:p>
    <w:p>
      <w:pPr>
        <w:numPr>
          <w:ilvl w:val="0"/>
          <w:numId w:val="0"/>
        </w:numPr>
        <w:adjustRightInd w:val="0"/>
        <w:spacing w:line="587" w:lineRule="atLeast"/>
        <w:ind w:firstLine="562" w:firstLineChars="200"/>
        <w:rPr>
          <w:rFonts w:hint="default"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以邀请函为准。</w:t>
      </w:r>
      <w:bookmarkStart w:id="0" w:name="_GoBack"/>
      <w:bookmarkEnd w:id="0"/>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八、售后服务要求</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r>
        <w:rPr>
          <w:rFonts w:hint="eastAsia" w:ascii="彩虹粗仿宋" w:hAnsi="宋体" w:eastAsia="彩虹粗仿宋" w:cs="Times New Roman"/>
          <w:b/>
          <w:snapToGrid w:val="0"/>
          <w:kern w:val="0"/>
          <w:sz w:val="28"/>
          <w:szCs w:val="28"/>
          <w:lang w:val="en-US" w:eastAsia="zh-CN"/>
        </w:rPr>
        <w:t>服务供应商需及时将业务台账、公证书、发票与我行指定人员进行交接。</w:t>
      </w:r>
    </w:p>
    <w:p>
      <w:pPr>
        <w:numPr>
          <w:ilvl w:val="0"/>
          <w:numId w:val="0"/>
        </w:numPr>
        <w:adjustRightInd w:val="0"/>
        <w:spacing w:line="587" w:lineRule="atLeast"/>
        <w:ind w:firstLine="562" w:firstLineChars="200"/>
        <w:rPr>
          <w:rFonts w:hint="eastAsia" w:ascii="彩虹粗仿宋" w:hAnsi="宋体" w:eastAsia="彩虹粗仿宋" w:cs="Times New Roman"/>
          <w:b/>
          <w:snapToGrid w:val="0"/>
          <w:kern w:val="0"/>
          <w:sz w:val="28"/>
          <w:szCs w:val="28"/>
          <w:lang w:val="en-US" w:eastAsia="zh-CN"/>
        </w:rPr>
      </w:pPr>
    </w:p>
    <w:p>
      <w:pPr>
        <w:pStyle w:val="7"/>
        <w:shd w:val="clear" w:color="auto" w:fill="FFFFFF"/>
        <w:spacing w:before="0" w:beforeAutospacing="0" w:after="0" w:afterAutospacing="0" w:line="560" w:lineRule="exact"/>
        <w:rPr>
          <w:rFonts w:hint="default" w:ascii="彩虹粗仿宋" w:hAnsi="宋体" w:eastAsia="彩虹粗仿宋" w:cs="Times New Roman"/>
          <w:b/>
          <w:snapToGrid w:val="0"/>
          <w:kern w:val="0"/>
          <w:sz w:val="28"/>
          <w:szCs w:val="28"/>
          <w:lang w:val="en-US" w:eastAsia="zh-CN" w:bidi="ar-SA"/>
        </w:rPr>
      </w:pPr>
    </w:p>
    <w:p>
      <w:pPr>
        <w:pStyle w:val="7"/>
        <w:shd w:val="clear" w:color="auto" w:fill="FFFFFF"/>
        <w:spacing w:before="0" w:beforeAutospacing="0" w:after="0" w:afterAutospacing="0" w:line="560" w:lineRule="exact"/>
        <w:ind w:firstLine="562" w:firstLineChars="200"/>
        <w:rPr>
          <w:rFonts w:hint="eastAsia" w:ascii="彩虹粗仿宋" w:hAnsi="宋体" w:eastAsia="彩虹粗仿宋" w:cs="Times New Roman"/>
          <w:b/>
          <w:snapToGrid w:val="0"/>
          <w:kern w:val="0"/>
          <w:sz w:val="28"/>
          <w:szCs w:val="28"/>
          <w:lang w:val="en-US" w:eastAsia="zh-CN" w:bidi="ar-SA"/>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B197F"/>
    <w:multiLevelType w:val="singleLevel"/>
    <w:tmpl w:val="83FB197F"/>
    <w:lvl w:ilvl="0" w:tentative="0">
      <w:start w:val="2"/>
      <w:numFmt w:val="chineseCounting"/>
      <w:suff w:val="nothing"/>
      <w:lvlText w:val="%1、"/>
      <w:lvlJc w:val="left"/>
      <w:rPr>
        <w:rFonts w:hint="eastAsia"/>
      </w:rPr>
    </w:lvl>
  </w:abstractNum>
  <w:abstractNum w:abstractNumId="1">
    <w:nsid w:val="F8F612D6"/>
    <w:multiLevelType w:val="singleLevel"/>
    <w:tmpl w:val="F8F612D6"/>
    <w:lvl w:ilvl="0" w:tentative="0">
      <w:start w:val="5"/>
      <w:numFmt w:val="chineseCounting"/>
      <w:suff w:val="nothing"/>
      <w:lvlText w:val="%1、"/>
      <w:lvlJc w:val="left"/>
      <w:rPr>
        <w:rFonts w:hint="eastAsia"/>
      </w:rPr>
    </w:lvl>
  </w:abstractNum>
  <w:abstractNum w:abstractNumId="2">
    <w:nsid w:val="6EFA9938"/>
    <w:multiLevelType w:val="multilevel"/>
    <w:tmpl w:val="6EFA9938"/>
    <w:lvl w:ilvl="0" w:tentative="0">
      <w:start w:val="1"/>
      <w:numFmt w:val="chineseCounting"/>
      <w:pStyle w:val="16"/>
      <w:suff w:val="nothing"/>
      <w:lvlText w:val="%1、"/>
      <w:lvlJc w:val="left"/>
      <w:pPr>
        <w:tabs>
          <w:tab w:val="left" w:pos="0"/>
        </w:tabs>
        <w:ind w:left="0" w:firstLine="0"/>
      </w:pPr>
      <w:rPr>
        <w:rFonts w:hint="eastAsia" w:ascii="彩虹黑体" w:hAnsi="彩虹黑体" w:eastAsia="彩虹黑体" w:cs="彩虹黑体"/>
        <w:sz w:val="32"/>
      </w:rPr>
    </w:lvl>
    <w:lvl w:ilvl="1" w:tentative="0">
      <w:start w:val="1"/>
      <w:numFmt w:val="chineseCounting"/>
      <w:pStyle w:val="17"/>
      <w:suff w:val="nothing"/>
      <w:lvlText w:val="（%2）"/>
      <w:lvlJc w:val="left"/>
      <w:pPr>
        <w:ind w:left="3828" w:firstLine="0"/>
      </w:pPr>
      <w:rPr>
        <w:rFonts w:hint="eastAsia" w:ascii="彩虹楷体" w:hAnsi="彩虹楷体" w:eastAsia="彩虹楷体" w:cs="彩虹楷体"/>
        <w:sz w:val="32"/>
      </w:rPr>
    </w:lvl>
    <w:lvl w:ilvl="2" w:tentative="0">
      <w:start w:val="1"/>
      <w:numFmt w:val="decimal"/>
      <w:pStyle w:val="18"/>
      <w:suff w:val="nothing"/>
      <w:lvlText w:val="%3．"/>
      <w:lvlJc w:val="left"/>
      <w:pPr>
        <w:ind w:left="0" w:firstLine="400"/>
      </w:pPr>
      <w:rPr>
        <w:rFonts w:hint="eastAsia" w:ascii="彩虹粗仿宋" w:hAnsi="彩虹粗仿宋" w:eastAsia="彩虹粗仿宋" w:cs="彩虹粗仿宋"/>
        <w:sz w:val="32"/>
      </w:rPr>
    </w:lvl>
    <w:lvl w:ilvl="3" w:tentative="0">
      <w:start w:val="1"/>
      <w:numFmt w:val="decimal"/>
      <w:pStyle w:val="19"/>
      <w:suff w:val="nothing"/>
      <w:lvlText w:val="（%4）"/>
      <w:lvlJc w:val="left"/>
      <w:pPr>
        <w:ind w:left="0" w:firstLine="402"/>
      </w:pPr>
      <w:rPr>
        <w:rFonts w:hint="eastAsia" w:ascii="彩虹粗仿宋" w:hAnsi="彩虹粗仿宋" w:eastAsia="彩虹粗仿宋" w:cs="彩虹粗仿宋"/>
        <w:sz w:val="32"/>
      </w:rPr>
    </w:lvl>
    <w:lvl w:ilvl="4" w:tentative="0">
      <w:start w:val="1"/>
      <w:numFmt w:val="decimalEnclosedCircleChinese"/>
      <w:pStyle w:val="2"/>
      <w:suff w:val="nothing"/>
      <w:lvlText w:val="%5"/>
      <w:lvlJc w:val="left"/>
      <w:pPr>
        <w:ind w:left="0" w:firstLine="402"/>
      </w:pPr>
      <w:rPr>
        <w:rFonts w:hint="eastAsia"/>
      </w:rPr>
    </w:lvl>
    <w:lvl w:ilvl="5" w:tentative="0">
      <w:start w:val="1"/>
      <w:numFmt w:val="decimal"/>
      <w:pStyle w:val="3"/>
      <w:suff w:val="nothing"/>
      <w:lvlText w:val="%6）"/>
      <w:lvlJc w:val="left"/>
      <w:pPr>
        <w:ind w:left="0" w:firstLine="402"/>
      </w:pPr>
      <w:rPr>
        <w:rFonts w:hint="eastAsia"/>
      </w:rPr>
    </w:lvl>
    <w:lvl w:ilvl="6" w:tentative="0">
      <w:start w:val="1"/>
      <w:numFmt w:val="lowerLetter"/>
      <w:pStyle w:val="4"/>
      <w:suff w:val="nothing"/>
      <w:lvlText w:val="%7．"/>
      <w:lvlJc w:val="left"/>
      <w:pPr>
        <w:ind w:left="0" w:firstLine="402"/>
      </w:pPr>
      <w:rPr>
        <w:rFonts w:hint="eastAsia"/>
      </w:rPr>
    </w:lvl>
    <w:lvl w:ilvl="7" w:tentative="0">
      <w:start w:val="1"/>
      <w:numFmt w:val="lowerLetter"/>
      <w:pStyle w:val="5"/>
      <w:suff w:val="nothing"/>
      <w:lvlText w:val="%8）"/>
      <w:lvlJc w:val="left"/>
      <w:pPr>
        <w:ind w:left="0" w:firstLine="402"/>
      </w:pPr>
      <w:rPr>
        <w:rFonts w:hint="eastAsia"/>
      </w:rPr>
    </w:lvl>
    <w:lvl w:ilvl="8" w:tentative="0">
      <w:start w:val="1"/>
      <w:numFmt w:val="lowerRoman"/>
      <w:pStyle w:val="6"/>
      <w:suff w:val="nothing"/>
      <w:lvlText w:val="%9 "/>
      <w:lvlJc w:val="left"/>
      <w:pPr>
        <w:ind w:left="0" w:firstLine="402"/>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40F"/>
    <w:rsid w:val="0003252D"/>
    <w:rsid w:val="001E1997"/>
    <w:rsid w:val="001F440B"/>
    <w:rsid w:val="005F05D8"/>
    <w:rsid w:val="00601FF9"/>
    <w:rsid w:val="00667153"/>
    <w:rsid w:val="00AD27DB"/>
    <w:rsid w:val="00BB44C0"/>
    <w:rsid w:val="00BB737C"/>
    <w:rsid w:val="00DA240F"/>
    <w:rsid w:val="00F831F8"/>
    <w:rsid w:val="00F83D12"/>
    <w:rsid w:val="02580567"/>
    <w:rsid w:val="090B712B"/>
    <w:rsid w:val="14AE78FC"/>
    <w:rsid w:val="18AA1406"/>
    <w:rsid w:val="23B91729"/>
    <w:rsid w:val="289F6A33"/>
    <w:rsid w:val="339FE6EF"/>
    <w:rsid w:val="373794CB"/>
    <w:rsid w:val="39FB2681"/>
    <w:rsid w:val="3E89663D"/>
    <w:rsid w:val="4B504C88"/>
    <w:rsid w:val="5B7F39F3"/>
    <w:rsid w:val="66D95523"/>
    <w:rsid w:val="6F31437C"/>
    <w:rsid w:val="75FB114C"/>
    <w:rsid w:val="78F103BD"/>
    <w:rsid w:val="79F73777"/>
    <w:rsid w:val="7AF2CB69"/>
    <w:rsid w:val="7F3D31FA"/>
    <w:rsid w:val="BFF609EA"/>
    <w:rsid w:val="CBE91471"/>
    <w:rsid w:val="EFEB1C66"/>
    <w:rsid w:val="F75F263D"/>
    <w:rsid w:val="F7FFE651"/>
    <w:rsid w:val="FEEE7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10"/>
    <w:semiHidden/>
    <w:unhideWhenUsed/>
    <w:qFormat/>
    <w:uiPriority w:val="9"/>
    <w:pPr>
      <w:keepNext/>
      <w:keepLines/>
      <w:widowControl/>
      <w:numPr>
        <w:ilvl w:val="4"/>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90" w:line="372" w:lineRule="auto"/>
      <w:outlineLvl w:val="4"/>
    </w:pPr>
    <w:rPr>
      <w:rFonts w:ascii="彩虹粗仿宋" w:hAnsi="宋体" w:eastAsia="彩虹粗仿宋" w:cs="宋体"/>
      <w:b/>
      <w:color w:val="000000"/>
      <w:kern w:val="0"/>
      <w:sz w:val="28"/>
      <w:szCs w:val="32"/>
    </w:rPr>
  </w:style>
  <w:style w:type="paragraph" w:styleId="3">
    <w:name w:val="heading 6"/>
    <w:basedOn w:val="1"/>
    <w:next w:val="1"/>
    <w:link w:val="11"/>
    <w:semiHidden/>
    <w:unhideWhenUsed/>
    <w:qFormat/>
    <w:uiPriority w:val="9"/>
    <w:pPr>
      <w:keepNext/>
      <w:keepLines/>
      <w:widowControl/>
      <w:numPr>
        <w:ilvl w:val="5"/>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5"/>
    </w:pPr>
    <w:rPr>
      <w:rFonts w:ascii="Arial" w:hAnsi="Arial" w:eastAsia="黑体" w:cs="宋体"/>
      <w:b/>
      <w:color w:val="000000"/>
      <w:kern w:val="0"/>
      <w:sz w:val="24"/>
      <w:szCs w:val="32"/>
    </w:rPr>
  </w:style>
  <w:style w:type="paragraph" w:styleId="4">
    <w:name w:val="heading 7"/>
    <w:basedOn w:val="1"/>
    <w:next w:val="1"/>
    <w:link w:val="12"/>
    <w:semiHidden/>
    <w:unhideWhenUsed/>
    <w:qFormat/>
    <w:uiPriority w:val="9"/>
    <w:pPr>
      <w:keepNext/>
      <w:keepLines/>
      <w:widowControl/>
      <w:numPr>
        <w:ilvl w:val="6"/>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6"/>
    </w:pPr>
    <w:rPr>
      <w:rFonts w:ascii="彩虹粗仿宋" w:hAnsi="宋体" w:eastAsia="彩虹粗仿宋" w:cs="宋体"/>
      <w:b/>
      <w:color w:val="000000"/>
      <w:kern w:val="0"/>
      <w:sz w:val="24"/>
      <w:szCs w:val="32"/>
    </w:rPr>
  </w:style>
  <w:style w:type="paragraph" w:styleId="5">
    <w:name w:val="heading 8"/>
    <w:basedOn w:val="1"/>
    <w:next w:val="1"/>
    <w:link w:val="13"/>
    <w:semiHidden/>
    <w:unhideWhenUsed/>
    <w:qFormat/>
    <w:uiPriority w:val="9"/>
    <w:pPr>
      <w:keepNext/>
      <w:keepLines/>
      <w:widowControl/>
      <w:numPr>
        <w:ilvl w:val="7"/>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7"/>
    </w:pPr>
    <w:rPr>
      <w:rFonts w:ascii="Arial" w:hAnsi="Arial" w:eastAsia="黑体" w:cs="宋体"/>
      <w:color w:val="000000"/>
      <w:kern w:val="0"/>
      <w:sz w:val="24"/>
      <w:szCs w:val="32"/>
    </w:rPr>
  </w:style>
  <w:style w:type="paragraph" w:styleId="6">
    <w:name w:val="heading 9"/>
    <w:basedOn w:val="1"/>
    <w:next w:val="1"/>
    <w:link w:val="14"/>
    <w:semiHidden/>
    <w:unhideWhenUsed/>
    <w:qFormat/>
    <w:uiPriority w:val="9"/>
    <w:pPr>
      <w:keepNext/>
      <w:keepLines/>
      <w:widowControl/>
      <w:numPr>
        <w:ilvl w:val="8"/>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8"/>
    </w:pPr>
    <w:rPr>
      <w:rFonts w:ascii="Arial" w:hAnsi="Arial" w:eastAsia="黑体" w:cs="宋体"/>
      <w:color w:val="000000"/>
      <w:kern w:val="0"/>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标题 5 Char"/>
    <w:basedOn w:val="9"/>
    <w:link w:val="2"/>
    <w:semiHidden/>
    <w:qFormat/>
    <w:uiPriority w:val="9"/>
    <w:rPr>
      <w:rFonts w:ascii="彩虹粗仿宋" w:hAnsi="宋体" w:eastAsia="彩虹粗仿宋" w:cs="宋体"/>
      <w:b/>
      <w:color w:val="000000"/>
      <w:kern w:val="0"/>
      <w:sz w:val="28"/>
      <w:szCs w:val="32"/>
    </w:rPr>
  </w:style>
  <w:style w:type="character" w:customStyle="1" w:styleId="11">
    <w:name w:val="标题 6 Char"/>
    <w:basedOn w:val="9"/>
    <w:link w:val="3"/>
    <w:semiHidden/>
    <w:qFormat/>
    <w:uiPriority w:val="9"/>
    <w:rPr>
      <w:rFonts w:ascii="Arial" w:hAnsi="Arial" w:eastAsia="黑体" w:cs="宋体"/>
      <w:b/>
      <w:color w:val="000000"/>
      <w:kern w:val="0"/>
      <w:sz w:val="24"/>
      <w:szCs w:val="32"/>
    </w:rPr>
  </w:style>
  <w:style w:type="character" w:customStyle="1" w:styleId="12">
    <w:name w:val="标题 7 Char"/>
    <w:basedOn w:val="9"/>
    <w:link w:val="4"/>
    <w:semiHidden/>
    <w:qFormat/>
    <w:uiPriority w:val="9"/>
    <w:rPr>
      <w:rFonts w:ascii="彩虹粗仿宋" w:hAnsi="宋体" w:eastAsia="彩虹粗仿宋" w:cs="宋体"/>
      <w:b/>
      <w:color w:val="000000"/>
      <w:kern w:val="0"/>
      <w:sz w:val="24"/>
      <w:szCs w:val="32"/>
    </w:rPr>
  </w:style>
  <w:style w:type="character" w:customStyle="1" w:styleId="13">
    <w:name w:val="标题 8 Char"/>
    <w:basedOn w:val="9"/>
    <w:link w:val="5"/>
    <w:semiHidden/>
    <w:qFormat/>
    <w:uiPriority w:val="9"/>
    <w:rPr>
      <w:rFonts w:ascii="Arial" w:hAnsi="Arial" w:eastAsia="黑体" w:cs="宋体"/>
      <w:color w:val="000000"/>
      <w:kern w:val="0"/>
      <w:sz w:val="24"/>
      <w:szCs w:val="32"/>
    </w:rPr>
  </w:style>
  <w:style w:type="character" w:customStyle="1" w:styleId="14">
    <w:name w:val="标题 9 Char"/>
    <w:basedOn w:val="9"/>
    <w:link w:val="6"/>
    <w:semiHidden/>
    <w:qFormat/>
    <w:uiPriority w:val="9"/>
    <w:rPr>
      <w:rFonts w:ascii="Arial" w:hAnsi="Arial" w:eastAsia="黑体" w:cs="宋体"/>
      <w:color w:val="000000"/>
      <w:kern w:val="0"/>
      <w:szCs w:val="32"/>
    </w:rPr>
  </w:style>
  <w:style w:type="paragraph" w:customStyle="1" w:styleId="15">
    <w:name w:val="CCBStyleMainText"/>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880" w:firstLineChars="200"/>
    </w:pPr>
    <w:rPr>
      <w:rFonts w:ascii="彩虹粗仿宋" w:hAnsi="彩虹粗仿宋" w:eastAsia="彩虹粗仿宋" w:cs="彩虹粗仿宋"/>
      <w:color w:val="000000"/>
      <w:kern w:val="0"/>
      <w:sz w:val="32"/>
      <w:szCs w:val="32"/>
    </w:rPr>
  </w:style>
  <w:style w:type="paragraph" w:customStyle="1" w:styleId="16">
    <w:name w:val="CCBLinkStyleFirstTitle"/>
    <w:basedOn w:val="1"/>
    <w:next w:val="15"/>
    <w:qFormat/>
    <w:uiPriority w:val="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outlineLvl w:val="0"/>
    </w:pPr>
    <w:rPr>
      <w:rFonts w:ascii="彩虹黑体" w:hAnsi="彩虹黑体" w:eastAsia="彩虹黑体" w:cs="彩虹黑体"/>
      <w:color w:val="000000"/>
      <w:kern w:val="0"/>
      <w:sz w:val="32"/>
      <w:szCs w:val="32"/>
    </w:rPr>
  </w:style>
  <w:style w:type="paragraph" w:customStyle="1" w:styleId="17">
    <w:name w:val="CCBLinkStyleSecTitle"/>
    <w:basedOn w:val="1"/>
    <w:next w:val="15"/>
    <w:qFormat/>
    <w:uiPriority w:val="0"/>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left="0"/>
      <w:outlineLvl w:val="1"/>
    </w:pPr>
    <w:rPr>
      <w:rFonts w:ascii="彩虹楷体" w:hAnsi="彩虹楷体" w:eastAsia="彩虹楷体" w:cs="彩虹楷体"/>
      <w:b/>
      <w:color w:val="000000"/>
      <w:kern w:val="0"/>
      <w:sz w:val="32"/>
      <w:szCs w:val="32"/>
    </w:rPr>
  </w:style>
  <w:style w:type="paragraph" w:customStyle="1" w:styleId="18">
    <w:name w:val="CCBLinkStyleThdTitle"/>
    <w:basedOn w:val="1"/>
    <w:next w:val="15"/>
    <w:qFormat/>
    <w:uiPriority w:val="0"/>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0"/>
      <w:outlineLvl w:val="2"/>
    </w:pPr>
    <w:rPr>
      <w:rFonts w:ascii="彩虹粗仿宋" w:hAnsi="彩虹粗仿宋" w:eastAsia="彩虹粗仿宋" w:cs="彩虹粗仿宋"/>
      <w:b/>
      <w:color w:val="000000"/>
      <w:kern w:val="0"/>
      <w:sz w:val="32"/>
      <w:szCs w:val="32"/>
    </w:rPr>
  </w:style>
  <w:style w:type="paragraph" w:customStyle="1" w:styleId="19">
    <w:name w:val="CCBLinkStyleFourthTitle"/>
    <w:basedOn w:val="1"/>
    <w:next w:val="15"/>
    <w:qFormat/>
    <w:uiPriority w:val="0"/>
    <w:pPr>
      <w:numPr>
        <w:ilvl w:val="3"/>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0"/>
      <w:outlineLvl w:val="3"/>
    </w:pPr>
    <w:rPr>
      <w:rFonts w:ascii="彩虹粗仿宋" w:hAnsi="彩虹粗仿宋" w:eastAsia="彩虹粗仿宋" w:cs="彩虹粗仿宋"/>
      <w:color w:val="000000"/>
      <w:kern w:val="0"/>
      <w:sz w:val="32"/>
      <w:szCs w:val="32"/>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Pages>
  <Words>113</Words>
  <Characters>649</Characters>
  <Lines>5</Lines>
  <Paragraphs>1</Paragraphs>
  <TotalTime>6</TotalTime>
  <ScaleCrop>false</ScaleCrop>
  <LinksUpToDate>false</LinksUpToDate>
  <CharactersWithSpaces>761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2026-07-09T04:53:00Z</dcterms:created>
  <dc:creator>黄海涛</dc:creator>
  <cp:lastModifiedBy>Administrator</cp:lastModifiedBy>
  <dcterms:modified xsi:type="dcterms:W3CDTF">2026-08-27T01:47:36Z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1944BE14748D4E62A504207C343129A0_13</vt:lpwstr>
  </property>
</Properties>
</file>