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6784" w:rsidRDefault="007D6D95">
      <w:pPr>
        <w:pStyle w:val="1"/>
      </w:pPr>
      <w:proofErr w:type="gramStart"/>
      <w:r>
        <w:t>识险避险</w:t>
      </w:r>
      <w:proofErr w:type="gramEnd"/>
      <w:r>
        <w:t xml:space="preserve"> </w:t>
      </w:r>
      <w:proofErr w:type="gramStart"/>
      <w:r>
        <w:t>汇稳致</w:t>
      </w:r>
      <w:proofErr w:type="gramEnd"/>
      <w:r>
        <w:t>远【</w:t>
      </w:r>
      <w:r>
        <w:t>6</w:t>
      </w:r>
      <w:r>
        <w:t>】</w:t>
      </w:r>
      <w:r>
        <w:t xml:space="preserve"> </w:t>
      </w:r>
      <w:r>
        <w:t>企业财务管理的</w:t>
      </w:r>
      <w:proofErr w:type="gramStart"/>
      <w:r>
        <w:t>一</w:t>
      </w:r>
      <w:proofErr w:type="gramEnd"/>
      <w:r>
        <w:t>小步，汇率避险的一大步</w:t>
      </w:r>
    </w:p>
    <w:p w:rsidR="000E6784" w:rsidRDefault="007D6D95">
      <w:r>
        <w:rPr>
          <w:color w:val="576B95"/>
          <w:sz w:val="23"/>
        </w:rPr>
        <w:t>外汇市场自律机制</w:t>
      </w:r>
    </w:p>
    <w:p w:rsidR="000E6784" w:rsidRDefault="007D6D95">
      <w:pPr>
        <w:jc w:val="both"/>
      </w:pPr>
      <w:r>
        <w:rPr>
          <w:noProof/>
        </w:rPr>
        <w:drawing>
          <wp:inline distT="0" distB="0" distL="0" distR="0">
            <wp:extent cx="5236210" cy="2225389"/>
            <wp:effectExtent l="0" t="0" r="0" b="0"/>
            <wp:docPr id="2" name="picture" descr="descript"/>
            <wp:cNvGraphicFramePr/>
            <a:graphic xmlns:a="http://schemas.openxmlformats.org/drawingml/2006/main">
              <a:graphicData uri="http://schemas.openxmlformats.org/drawingml/2006/picture">
                <pic:pic xmlns:pic="http://schemas.openxmlformats.org/drawingml/2006/picture">
                  <pic:nvPicPr>
                    <pic:cNvPr id="3" name="picture" descr="descript"/>
                    <pic:cNvPicPr/>
                  </pic:nvPicPr>
                  <pic:blipFill rotWithShape="1">
                    <a:blip r:embed="rId5"/>
                    <a:srcRect/>
                    <a:stretch/>
                  </pic:blipFill>
                  <pic:spPr>
                    <a:xfrm rot="21600000">
                      <a:off x="0" y="0"/>
                      <a:ext cx="5236210" cy="2225389"/>
                    </a:xfrm>
                    <a:prstGeom prst="rect">
                      <a:avLst/>
                    </a:prstGeom>
                  </pic:spPr>
                </pic:pic>
              </a:graphicData>
            </a:graphic>
          </wp:inline>
        </w:drawing>
      </w:r>
    </w:p>
    <w:p w:rsidR="000E6784" w:rsidRDefault="007D6D95">
      <w:pPr>
        <w:spacing w:before="360" w:after="300"/>
        <w:ind w:left="315" w:right="315"/>
        <w:jc w:val="both"/>
      </w:pPr>
      <w:r>
        <w:rPr>
          <w:sz w:val="26"/>
        </w:rPr>
        <w:t>很多中小外贸企业老板都有这样的困惑：订单签的时候算得清清楚楚，毛利</w:t>
      </w:r>
      <w:r>
        <w:rPr>
          <w:sz w:val="26"/>
        </w:rPr>
        <w:t>5%</w:t>
      </w:r>
      <w:r>
        <w:rPr>
          <w:sz w:val="26"/>
        </w:rPr>
        <w:t>；等到几个月后美元货款到账，结汇时发现结汇汇率从</w:t>
      </w:r>
      <w:r>
        <w:rPr>
          <w:sz w:val="26"/>
        </w:rPr>
        <w:t>7.0</w:t>
      </w:r>
      <w:r>
        <w:rPr>
          <w:sz w:val="26"/>
        </w:rPr>
        <w:t>变成了</w:t>
      </w:r>
      <w:r>
        <w:rPr>
          <w:sz w:val="26"/>
        </w:rPr>
        <w:t>6.8</w:t>
      </w:r>
      <w:r>
        <w:rPr>
          <w:sz w:val="26"/>
        </w:rPr>
        <w:t>，毛利一下子被</w:t>
      </w:r>
      <w:r>
        <w:rPr>
          <w:sz w:val="26"/>
        </w:rPr>
        <w:t>“</w:t>
      </w:r>
      <w:r>
        <w:rPr>
          <w:sz w:val="26"/>
        </w:rPr>
        <w:t>吞</w:t>
      </w:r>
      <w:r>
        <w:rPr>
          <w:sz w:val="26"/>
        </w:rPr>
        <w:t>”</w:t>
      </w:r>
      <w:r>
        <w:rPr>
          <w:sz w:val="26"/>
        </w:rPr>
        <w:t>掉一大半。于是有人抱怨：</w:t>
      </w:r>
      <w:r>
        <w:rPr>
          <w:sz w:val="26"/>
        </w:rPr>
        <w:t>“</w:t>
      </w:r>
      <w:r>
        <w:rPr>
          <w:sz w:val="26"/>
        </w:rPr>
        <w:t>汇率波动这东西，防不胜防。</w:t>
      </w:r>
      <w:r>
        <w:rPr>
          <w:sz w:val="26"/>
        </w:rPr>
        <w:t>”</w:t>
      </w:r>
    </w:p>
    <w:p w:rsidR="000E6784" w:rsidRDefault="007D6D95">
      <w:pPr>
        <w:spacing w:after="300"/>
        <w:ind w:left="315" w:right="315"/>
        <w:jc w:val="both"/>
      </w:pPr>
      <w:r>
        <w:rPr>
          <w:sz w:val="26"/>
        </w:rPr>
        <w:t>真的是防不胜防吗？其实并非如此，企业建立</w:t>
      </w:r>
      <w:proofErr w:type="gramStart"/>
      <w:r>
        <w:rPr>
          <w:sz w:val="26"/>
        </w:rPr>
        <w:t>一套汇率</w:t>
      </w:r>
      <w:proofErr w:type="gramEnd"/>
      <w:r>
        <w:rPr>
          <w:sz w:val="26"/>
        </w:rPr>
        <w:t>风险管理机制并严格执行，就能有效应对汇率波动。这是企业财务管理的</w:t>
      </w:r>
      <w:proofErr w:type="gramStart"/>
      <w:r>
        <w:rPr>
          <w:sz w:val="26"/>
        </w:rPr>
        <w:t>一</w:t>
      </w:r>
      <w:proofErr w:type="gramEnd"/>
      <w:r>
        <w:rPr>
          <w:sz w:val="26"/>
        </w:rPr>
        <w:t>小步，却是汇率避险的一大步。</w:t>
      </w:r>
    </w:p>
    <w:p w:rsidR="000E6784" w:rsidRDefault="007D6D95">
      <w:pPr>
        <w:spacing w:before="150"/>
        <w:ind w:left="150" w:right="150"/>
        <w:jc w:val="center"/>
      </w:pPr>
      <w:r>
        <w:rPr>
          <w:color w:val="FFFFFF"/>
          <w:spacing w:val="15"/>
          <w:sz w:val="26"/>
          <w:shd w:val="clear" w:color="auto" w:fill="0089CE"/>
        </w:rPr>
        <w:t> </w:t>
      </w:r>
      <w:r>
        <w:rPr>
          <w:b/>
          <w:color w:val="FFFFFF"/>
          <w:spacing w:val="15"/>
          <w:sz w:val="26"/>
          <w:shd w:val="clear" w:color="auto" w:fill="0089CE"/>
        </w:rPr>
        <w:t>一、为什么企业必须建立汇率风险管理机制？</w:t>
      </w:r>
      <w:r>
        <w:rPr>
          <w:b/>
          <w:color w:val="FFFFFF"/>
          <w:spacing w:val="15"/>
          <w:sz w:val="30"/>
          <w:shd w:val="clear" w:color="auto" w:fill="0089CE"/>
        </w:rPr>
        <w:t> </w:t>
      </w:r>
    </w:p>
    <w:p w:rsidR="000E6784" w:rsidRDefault="000E6784">
      <w:pPr>
        <w:jc w:val="both"/>
      </w:pPr>
    </w:p>
    <w:p w:rsidR="000E6784" w:rsidRDefault="007D6D95">
      <w:pPr>
        <w:spacing w:before="300" w:after="300"/>
        <w:ind w:left="75" w:right="75"/>
        <w:jc w:val="both"/>
      </w:pPr>
      <w:r>
        <w:rPr>
          <w:spacing w:val="9"/>
          <w:sz w:val="26"/>
          <w:shd w:val="clear" w:color="auto" w:fill="E7F4FF"/>
        </w:rPr>
        <w:t>简单说，汇率风险管理就是给企业利润</w:t>
      </w:r>
      <w:r>
        <w:rPr>
          <w:spacing w:val="9"/>
          <w:sz w:val="26"/>
          <w:shd w:val="clear" w:color="auto" w:fill="E7F4FF"/>
        </w:rPr>
        <w:t>“</w:t>
      </w:r>
      <w:r>
        <w:rPr>
          <w:spacing w:val="9"/>
          <w:sz w:val="26"/>
          <w:shd w:val="clear" w:color="auto" w:fill="E7F4FF"/>
        </w:rPr>
        <w:t>上保险</w:t>
      </w:r>
      <w:r>
        <w:rPr>
          <w:spacing w:val="9"/>
          <w:sz w:val="26"/>
          <w:shd w:val="clear" w:color="auto" w:fill="E7F4FF"/>
        </w:rPr>
        <w:t>”——</w:t>
      </w:r>
      <w:r>
        <w:rPr>
          <w:spacing w:val="9"/>
          <w:sz w:val="26"/>
          <w:shd w:val="clear" w:color="auto" w:fill="E7F4FF"/>
        </w:rPr>
        <w:t>不让汇率波动把辛苦赚来的毛利悄悄吃掉。</w:t>
      </w:r>
    </w:p>
    <w:p w:rsidR="000E6784" w:rsidRDefault="007D6D95">
      <w:pPr>
        <w:spacing w:after="300"/>
        <w:ind w:left="75" w:right="75"/>
        <w:jc w:val="both"/>
      </w:pPr>
      <w:r>
        <w:rPr>
          <w:spacing w:val="9"/>
          <w:sz w:val="26"/>
          <w:shd w:val="clear" w:color="auto" w:fill="E7F4FF"/>
        </w:rPr>
        <w:t>特别是对于中小</w:t>
      </w:r>
      <w:proofErr w:type="gramStart"/>
      <w:r>
        <w:rPr>
          <w:spacing w:val="9"/>
          <w:sz w:val="26"/>
          <w:shd w:val="clear" w:color="auto" w:fill="E7F4FF"/>
        </w:rPr>
        <w:t>微企业</w:t>
      </w:r>
      <w:proofErr w:type="gramEnd"/>
      <w:r>
        <w:rPr>
          <w:spacing w:val="9"/>
          <w:sz w:val="26"/>
          <w:shd w:val="clear" w:color="auto" w:fill="E7F4FF"/>
        </w:rPr>
        <w:t>来说，它的意义体现在两个方面：</w:t>
      </w:r>
    </w:p>
    <w:p w:rsidR="000E6784" w:rsidRDefault="007D6D95">
      <w:pPr>
        <w:ind w:left="75" w:right="75"/>
        <w:jc w:val="both"/>
      </w:pPr>
      <w:r>
        <w:rPr>
          <w:b/>
          <w:color w:val="0D6195"/>
          <w:spacing w:val="9"/>
          <w:sz w:val="26"/>
          <w:shd w:val="clear" w:color="auto" w:fill="E7F4FF"/>
        </w:rPr>
        <w:t>第一，降低利润的不确定性</w:t>
      </w:r>
    </w:p>
    <w:p w:rsidR="000E6784" w:rsidRDefault="007D6D95">
      <w:pPr>
        <w:spacing w:before="300" w:after="300"/>
        <w:ind w:left="75" w:right="75"/>
        <w:jc w:val="both"/>
      </w:pPr>
      <w:bookmarkStart w:id="0" w:name="_GoBack"/>
      <w:bookmarkEnd w:id="0"/>
      <w:r>
        <w:rPr>
          <w:spacing w:val="9"/>
          <w:sz w:val="26"/>
          <w:shd w:val="clear" w:color="auto" w:fill="E7F4FF"/>
        </w:rPr>
        <w:t>人民币汇率双向波动已成常态，一笔</w:t>
      </w:r>
      <w:r>
        <w:rPr>
          <w:spacing w:val="9"/>
          <w:sz w:val="26"/>
          <w:shd w:val="clear" w:color="auto" w:fill="E7F4FF"/>
        </w:rPr>
        <w:t>100</w:t>
      </w:r>
      <w:r>
        <w:rPr>
          <w:spacing w:val="9"/>
          <w:sz w:val="26"/>
          <w:shd w:val="clear" w:color="auto" w:fill="E7F4FF"/>
        </w:rPr>
        <w:t>万美元的订单，汇率从</w:t>
      </w:r>
      <w:r>
        <w:rPr>
          <w:spacing w:val="9"/>
          <w:sz w:val="26"/>
          <w:shd w:val="clear" w:color="auto" w:fill="E7F4FF"/>
        </w:rPr>
        <w:lastRenderedPageBreak/>
        <w:t>7.0</w:t>
      </w:r>
      <w:r>
        <w:rPr>
          <w:spacing w:val="9"/>
          <w:sz w:val="26"/>
          <w:shd w:val="clear" w:color="auto" w:fill="E7F4FF"/>
        </w:rPr>
        <w:t>变动到</w:t>
      </w:r>
      <w:r>
        <w:rPr>
          <w:spacing w:val="9"/>
          <w:sz w:val="26"/>
          <w:shd w:val="clear" w:color="auto" w:fill="E7F4FF"/>
        </w:rPr>
        <w:t>6.9</w:t>
      </w:r>
      <w:r>
        <w:rPr>
          <w:spacing w:val="9"/>
          <w:sz w:val="26"/>
          <w:shd w:val="clear" w:color="auto" w:fill="E7F4FF"/>
        </w:rPr>
        <w:t>，就是约</w:t>
      </w:r>
      <w:r>
        <w:rPr>
          <w:spacing w:val="9"/>
          <w:sz w:val="26"/>
          <w:shd w:val="clear" w:color="auto" w:fill="E7F4FF"/>
        </w:rPr>
        <w:t>10</w:t>
      </w:r>
      <w:r>
        <w:rPr>
          <w:spacing w:val="9"/>
          <w:sz w:val="26"/>
          <w:shd w:val="clear" w:color="auto" w:fill="E7F4FF"/>
        </w:rPr>
        <w:t>万元人民币的利润起伏。对于毛利本就薄的中小企业，这可能就是盈亏的分界线。</w:t>
      </w:r>
    </w:p>
    <w:p w:rsidR="000E6784" w:rsidRDefault="007D6D95">
      <w:pPr>
        <w:ind w:left="75" w:right="75"/>
        <w:jc w:val="both"/>
      </w:pPr>
      <w:r>
        <w:rPr>
          <w:b/>
          <w:color w:val="0D6195"/>
          <w:spacing w:val="9"/>
          <w:sz w:val="26"/>
          <w:shd w:val="clear" w:color="auto" w:fill="E7F4FF"/>
        </w:rPr>
        <w:t>第二，平滑和保护现金流</w:t>
      </w:r>
    </w:p>
    <w:p w:rsidR="000E6784" w:rsidRDefault="007D6D95">
      <w:pPr>
        <w:spacing w:before="300" w:after="300"/>
        <w:ind w:left="75" w:right="75"/>
        <w:jc w:val="both"/>
      </w:pPr>
      <w:r>
        <w:rPr>
          <w:spacing w:val="9"/>
          <w:sz w:val="26"/>
          <w:shd w:val="clear" w:color="auto" w:fill="E7F4FF"/>
        </w:rPr>
        <w:t>现金流是企业经营的命脉，现金流断裂可能成为压倒企业经营的最后一根稻草。汇率</w:t>
      </w:r>
      <w:proofErr w:type="gramStart"/>
      <w:r>
        <w:rPr>
          <w:spacing w:val="9"/>
          <w:sz w:val="26"/>
          <w:shd w:val="clear" w:color="auto" w:fill="E7F4FF"/>
        </w:rPr>
        <w:t>一</w:t>
      </w:r>
      <w:proofErr w:type="gramEnd"/>
      <w:r>
        <w:rPr>
          <w:spacing w:val="9"/>
          <w:sz w:val="26"/>
          <w:shd w:val="clear" w:color="auto" w:fill="E7F4FF"/>
        </w:rPr>
        <w:t>波动，本该到账的资金缩水，工资、供应商货款、房租却一分不能少。如果提前做好汇率风险管理，企业就能够更加准确预判外币回款实际到手的人民币金额，从容安排货款、工资等各项刚性支出。</w:t>
      </w:r>
    </w:p>
    <w:p w:rsidR="000E6784" w:rsidRDefault="007D6D95">
      <w:pPr>
        <w:spacing w:after="300"/>
        <w:ind w:left="75" w:right="75"/>
        <w:jc w:val="both"/>
      </w:pPr>
      <w:r>
        <w:rPr>
          <w:spacing w:val="9"/>
          <w:sz w:val="26"/>
          <w:shd w:val="clear" w:color="auto" w:fill="E7F4FF"/>
        </w:rPr>
        <w:t>现实中，不少企业存在各种各样的误区。</w:t>
      </w:r>
    </w:p>
    <w:p w:rsidR="000E6784" w:rsidRDefault="007D6D95">
      <w:pPr>
        <w:ind w:left="75" w:right="75"/>
        <w:jc w:val="both"/>
      </w:pPr>
      <w:r>
        <w:rPr>
          <w:b/>
          <w:color w:val="0D6195"/>
          <w:spacing w:val="9"/>
          <w:sz w:val="26"/>
          <w:shd w:val="clear" w:color="auto" w:fill="E7F4FF"/>
        </w:rPr>
        <w:t>误区一：老板拍板型</w:t>
      </w:r>
    </w:p>
    <w:p w:rsidR="000E6784" w:rsidRDefault="007D6D95">
      <w:pPr>
        <w:spacing w:before="300" w:after="300"/>
        <w:ind w:left="75" w:right="75"/>
        <w:jc w:val="both"/>
      </w:pPr>
      <w:r>
        <w:rPr>
          <w:spacing w:val="9"/>
          <w:sz w:val="26"/>
          <w:shd w:val="clear" w:color="auto" w:fill="E7F4FF"/>
        </w:rPr>
        <w:t>要不要锁汇，老板一句话。今天看涨明天看跌，策略摇摆不定，经常踩错节奏，最后不仅没避险，反而产生额外损失。</w:t>
      </w:r>
    </w:p>
    <w:p w:rsidR="000E6784" w:rsidRDefault="007D6D95">
      <w:pPr>
        <w:ind w:left="75" w:right="75"/>
        <w:jc w:val="both"/>
      </w:pPr>
      <w:r>
        <w:rPr>
          <w:b/>
          <w:color w:val="0D6195"/>
          <w:spacing w:val="9"/>
          <w:sz w:val="26"/>
          <w:shd w:val="clear" w:color="auto" w:fill="E7F4FF"/>
        </w:rPr>
        <w:t>误区二：考核误导型</w:t>
      </w:r>
    </w:p>
    <w:p w:rsidR="000E6784" w:rsidRDefault="007D6D95">
      <w:pPr>
        <w:spacing w:before="300" w:after="300"/>
        <w:ind w:left="75" w:right="75"/>
        <w:jc w:val="both"/>
      </w:pPr>
      <w:proofErr w:type="gramStart"/>
      <w:r>
        <w:rPr>
          <w:spacing w:val="9"/>
          <w:sz w:val="26"/>
          <w:shd w:val="clear" w:color="auto" w:fill="E7F4FF"/>
        </w:rPr>
        <w:t>把锁汇汇率</w:t>
      </w:r>
      <w:proofErr w:type="gramEnd"/>
      <w:r>
        <w:rPr>
          <w:spacing w:val="9"/>
          <w:sz w:val="26"/>
          <w:shd w:val="clear" w:color="auto" w:fill="E7F4FF"/>
        </w:rPr>
        <w:t>和到期即期汇率比，算出套保是</w:t>
      </w:r>
      <w:r>
        <w:rPr>
          <w:spacing w:val="9"/>
          <w:sz w:val="26"/>
          <w:shd w:val="clear" w:color="auto" w:fill="E7F4FF"/>
        </w:rPr>
        <w:t>“</w:t>
      </w:r>
      <w:r>
        <w:rPr>
          <w:spacing w:val="9"/>
          <w:sz w:val="26"/>
          <w:shd w:val="clear" w:color="auto" w:fill="E7F4FF"/>
        </w:rPr>
        <w:t>亏</w:t>
      </w:r>
      <w:r>
        <w:rPr>
          <w:spacing w:val="9"/>
          <w:sz w:val="26"/>
          <w:shd w:val="clear" w:color="auto" w:fill="E7F4FF"/>
        </w:rPr>
        <w:t>”</w:t>
      </w:r>
      <w:r>
        <w:rPr>
          <w:spacing w:val="9"/>
          <w:sz w:val="26"/>
          <w:shd w:val="clear" w:color="auto" w:fill="E7F4FF"/>
        </w:rPr>
        <w:t>是</w:t>
      </w:r>
      <w:r>
        <w:rPr>
          <w:spacing w:val="9"/>
          <w:sz w:val="26"/>
          <w:shd w:val="clear" w:color="auto" w:fill="E7F4FF"/>
        </w:rPr>
        <w:t>“</w:t>
      </w:r>
      <w:r>
        <w:rPr>
          <w:spacing w:val="9"/>
          <w:sz w:val="26"/>
          <w:shd w:val="clear" w:color="auto" w:fill="E7F4FF"/>
        </w:rPr>
        <w:t>赚</w:t>
      </w:r>
      <w:r>
        <w:rPr>
          <w:spacing w:val="9"/>
          <w:sz w:val="26"/>
          <w:shd w:val="clear" w:color="auto" w:fill="E7F4FF"/>
        </w:rPr>
        <w:t>”</w:t>
      </w:r>
      <w:r>
        <w:rPr>
          <w:spacing w:val="9"/>
          <w:sz w:val="26"/>
          <w:shd w:val="clear" w:color="auto" w:fill="E7F4FF"/>
        </w:rPr>
        <w:t>，逼着财务去预测市场</w:t>
      </w:r>
      <w:r>
        <w:rPr>
          <w:spacing w:val="9"/>
          <w:sz w:val="26"/>
          <w:shd w:val="clear" w:color="auto" w:fill="E7F4FF"/>
        </w:rPr>
        <w:t>。这是扭曲套保本质，诱导投机行为，反而增加了亏损的可能性。</w:t>
      </w:r>
    </w:p>
    <w:p w:rsidR="000E6784" w:rsidRDefault="007D6D95">
      <w:pPr>
        <w:ind w:left="75" w:right="75"/>
        <w:jc w:val="both"/>
      </w:pPr>
      <w:r>
        <w:rPr>
          <w:b/>
          <w:color w:val="0D6195"/>
          <w:spacing w:val="9"/>
          <w:sz w:val="26"/>
          <w:shd w:val="clear" w:color="auto" w:fill="E7F4FF"/>
        </w:rPr>
        <w:t>误区三：胆大妄为型</w:t>
      </w:r>
    </w:p>
    <w:p w:rsidR="000E6784" w:rsidRDefault="007D6D95">
      <w:pPr>
        <w:spacing w:before="300" w:after="300"/>
        <w:ind w:left="75" w:right="75"/>
        <w:jc w:val="both"/>
      </w:pPr>
      <w:r>
        <w:rPr>
          <w:spacing w:val="9"/>
          <w:sz w:val="26"/>
          <w:shd w:val="clear" w:color="auto" w:fill="E7F4FF"/>
        </w:rPr>
        <w:t>不顾自身真实贸易背景，不论复杂产品还是简单产品，总想</w:t>
      </w:r>
      <w:r>
        <w:rPr>
          <w:spacing w:val="9"/>
          <w:sz w:val="26"/>
          <w:shd w:val="clear" w:color="auto" w:fill="E7F4FF"/>
        </w:rPr>
        <w:t>“</w:t>
      </w:r>
      <w:r>
        <w:rPr>
          <w:spacing w:val="9"/>
          <w:sz w:val="26"/>
          <w:shd w:val="clear" w:color="auto" w:fill="E7F4FF"/>
        </w:rPr>
        <w:t>博一把大的</w:t>
      </w:r>
      <w:r>
        <w:rPr>
          <w:spacing w:val="9"/>
          <w:sz w:val="26"/>
          <w:shd w:val="clear" w:color="auto" w:fill="E7F4FF"/>
        </w:rPr>
        <w:t>”</w:t>
      </w:r>
      <w:r>
        <w:rPr>
          <w:spacing w:val="9"/>
          <w:sz w:val="26"/>
          <w:shd w:val="clear" w:color="auto" w:fill="E7F4FF"/>
        </w:rPr>
        <w:t>。这种投机心态容易上瘾，侥幸赚了一次，下次</w:t>
      </w:r>
      <w:proofErr w:type="gramStart"/>
      <w:r>
        <w:rPr>
          <w:spacing w:val="9"/>
          <w:sz w:val="26"/>
          <w:shd w:val="clear" w:color="auto" w:fill="E7F4FF"/>
        </w:rPr>
        <w:t>就会押得</w:t>
      </w:r>
      <w:proofErr w:type="gramEnd"/>
      <w:r>
        <w:rPr>
          <w:spacing w:val="9"/>
          <w:sz w:val="26"/>
          <w:shd w:val="clear" w:color="auto" w:fill="E7F4FF"/>
        </w:rPr>
        <w:t>更大，最终给企业带来大额损失。这些误区的共同根源，就是没有建立起科学的汇率风险管理机制。</w:t>
      </w:r>
    </w:p>
    <w:p w:rsidR="000E6784" w:rsidRDefault="000E6784">
      <w:pPr>
        <w:jc w:val="both"/>
      </w:pPr>
    </w:p>
    <w:p w:rsidR="000E6784" w:rsidRDefault="007D6D95">
      <w:pPr>
        <w:spacing w:before="150"/>
        <w:ind w:left="150" w:right="150"/>
        <w:jc w:val="center"/>
      </w:pPr>
      <w:r>
        <w:rPr>
          <w:color w:val="FFFFFF"/>
          <w:spacing w:val="15"/>
          <w:sz w:val="26"/>
          <w:shd w:val="clear" w:color="auto" w:fill="0089CE"/>
        </w:rPr>
        <w:t> </w:t>
      </w:r>
      <w:r>
        <w:rPr>
          <w:b/>
          <w:color w:val="FFFFFF"/>
          <w:spacing w:val="15"/>
          <w:sz w:val="26"/>
          <w:shd w:val="clear" w:color="auto" w:fill="0089CE"/>
        </w:rPr>
        <w:t>二、汇率风险管理机制怎么搭？</w:t>
      </w:r>
    </w:p>
    <w:p w:rsidR="000E6784" w:rsidRDefault="000E6784">
      <w:pPr>
        <w:jc w:val="both"/>
      </w:pPr>
    </w:p>
    <w:p w:rsidR="000E6784" w:rsidRDefault="000E6784">
      <w:pPr>
        <w:ind w:left="75" w:right="75"/>
        <w:jc w:val="both"/>
      </w:pPr>
    </w:p>
    <w:p w:rsidR="000E6784" w:rsidRDefault="007D6D95">
      <w:pPr>
        <w:ind w:left="75" w:right="75"/>
        <w:jc w:val="both"/>
      </w:pPr>
      <w:r>
        <w:rPr>
          <w:spacing w:val="9"/>
          <w:sz w:val="26"/>
          <w:shd w:val="clear" w:color="auto" w:fill="E7F4FF"/>
        </w:rPr>
        <w:lastRenderedPageBreak/>
        <w:t>一套实用的汇率风险管理机制，核心要解决</w:t>
      </w:r>
      <w:r>
        <w:rPr>
          <w:spacing w:val="9"/>
          <w:sz w:val="26"/>
          <w:shd w:val="clear" w:color="auto" w:fill="E7F4FF"/>
        </w:rPr>
        <w:t>“</w:t>
      </w:r>
      <w:r>
        <w:rPr>
          <w:spacing w:val="9"/>
          <w:sz w:val="26"/>
          <w:shd w:val="clear" w:color="auto" w:fill="E7F4FF"/>
        </w:rPr>
        <w:t>谁来管、怎么管、怎么考</w:t>
      </w:r>
      <w:r>
        <w:rPr>
          <w:spacing w:val="9"/>
          <w:sz w:val="26"/>
          <w:shd w:val="clear" w:color="auto" w:fill="E7F4FF"/>
        </w:rPr>
        <w:t>”</w:t>
      </w:r>
      <w:r>
        <w:rPr>
          <w:spacing w:val="9"/>
          <w:sz w:val="26"/>
          <w:shd w:val="clear" w:color="auto" w:fill="E7F4FF"/>
        </w:rPr>
        <w:t>三个问题。</w:t>
      </w:r>
    </w:p>
    <w:p w:rsidR="000E6784" w:rsidRDefault="007D6D95">
      <w:pPr>
        <w:ind w:left="75" w:right="75"/>
        <w:jc w:val="both"/>
      </w:pPr>
      <w:r>
        <w:rPr>
          <w:b/>
          <w:color w:val="0D6195"/>
          <w:spacing w:val="9"/>
          <w:sz w:val="26"/>
          <w:shd w:val="clear" w:color="auto" w:fill="E7F4FF"/>
        </w:rPr>
        <w:t>1</w:t>
      </w:r>
      <w:r>
        <w:rPr>
          <w:b/>
          <w:color w:val="0D6195"/>
          <w:spacing w:val="9"/>
          <w:sz w:val="26"/>
          <w:shd w:val="clear" w:color="auto" w:fill="E7F4FF"/>
        </w:rPr>
        <w:t>、组织架构：三层分工，各司其职</w:t>
      </w:r>
    </w:p>
    <w:p w:rsidR="000E6784" w:rsidRDefault="007D6D95">
      <w:pPr>
        <w:spacing w:before="300" w:after="300"/>
        <w:ind w:left="75" w:right="75"/>
        <w:jc w:val="both"/>
      </w:pPr>
      <w:r>
        <w:rPr>
          <w:spacing w:val="9"/>
          <w:sz w:val="26"/>
          <w:shd w:val="clear" w:color="auto" w:fill="E7F4FF"/>
        </w:rPr>
        <w:t>中小企业不必像大型集团那么复杂，但至少要明确三个角色：</w:t>
      </w:r>
    </w:p>
    <w:p w:rsidR="000E6784" w:rsidRDefault="007D6D95">
      <w:pPr>
        <w:spacing w:after="300"/>
        <w:ind w:left="75" w:right="75"/>
        <w:jc w:val="both"/>
      </w:pPr>
      <w:r>
        <w:rPr>
          <w:spacing w:val="9"/>
          <w:sz w:val="26"/>
          <w:shd w:val="clear" w:color="auto" w:fill="E7F4FF"/>
        </w:rPr>
        <w:t>谁来拍板（决策层）：由老板或财务总监牵头，审议套保方案、设定套</w:t>
      </w:r>
      <w:proofErr w:type="gramStart"/>
      <w:r>
        <w:rPr>
          <w:spacing w:val="9"/>
          <w:sz w:val="26"/>
          <w:shd w:val="clear" w:color="auto" w:fill="E7F4FF"/>
        </w:rPr>
        <w:t>保比例</w:t>
      </w:r>
      <w:proofErr w:type="gramEnd"/>
      <w:r>
        <w:rPr>
          <w:spacing w:val="9"/>
          <w:sz w:val="26"/>
          <w:shd w:val="clear" w:color="auto" w:fill="E7F4FF"/>
        </w:rPr>
        <w:t>上下限、监督执行。</w:t>
      </w:r>
    </w:p>
    <w:p w:rsidR="000E6784" w:rsidRDefault="007D6D95">
      <w:pPr>
        <w:spacing w:after="300"/>
        <w:ind w:left="75" w:right="75"/>
        <w:jc w:val="both"/>
      </w:pPr>
      <w:r>
        <w:rPr>
          <w:spacing w:val="9"/>
          <w:sz w:val="26"/>
          <w:shd w:val="clear" w:color="auto" w:fill="E7F4FF"/>
        </w:rPr>
        <w:t>谁来执行（执行层）：由财务骨干组成，负责敞口收集、方案制定、与银行询价交易。</w:t>
      </w:r>
    </w:p>
    <w:p w:rsidR="000E6784" w:rsidRDefault="007D6D95">
      <w:pPr>
        <w:spacing w:after="300"/>
        <w:ind w:left="75" w:right="75"/>
        <w:jc w:val="both"/>
      </w:pPr>
      <w:r>
        <w:rPr>
          <w:spacing w:val="9"/>
          <w:sz w:val="26"/>
          <w:shd w:val="clear" w:color="auto" w:fill="E7F4FF"/>
        </w:rPr>
        <w:t>谁来检查（监督层）：可由内部稽核或老板本人担任，定期评估套保效果，和执行层隔离，避免</w:t>
      </w:r>
      <w:r>
        <w:rPr>
          <w:spacing w:val="9"/>
          <w:sz w:val="26"/>
          <w:shd w:val="clear" w:color="auto" w:fill="E7F4FF"/>
        </w:rPr>
        <w:t>“</w:t>
      </w:r>
      <w:r>
        <w:rPr>
          <w:spacing w:val="9"/>
          <w:sz w:val="26"/>
          <w:shd w:val="clear" w:color="auto" w:fill="E7F4FF"/>
        </w:rPr>
        <w:t>既当运动员又当裁判员</w:t>
      </w:r>
      <w:r>
        <w:rPr>
          <w:spacing w:val="9"/>
          <w:sz w:val="26"/>
          <w:shd w:val="clear" w:color="auto" w:fill="E7F4FF"/>
        </w:rPr>
        <w:t>”</w:t>
      </w:r>
      <w:r>
        <w:rPr>
          <w:spacing w:val="9"/>
          <w:sz w:val="26"/>
          <w:shd w:val="clear" w:color="auto" w:fill="E7F4FF"/>
        </w:rPr>
        <w:t>。</w:t>
      </w:r>
    </w:p>
    <w:p w:rsidR="000E6784" w:rsidRDefault="007D6D95">
      <w:pPr>
        <w:ind w:left="75" w:right="75"/>
        <w:jc w:val="both"/>
      </w:pPr>
      <w:r>
        <w:rPr>
          <w:b/>
          <w:color w:val="0D6195"/>
          <w:spacing w:val="9"/>
          <w:sz w:val="26"/>
          <w:shd w:val="clear" w:color="auto" w:fill="E7F4FF"/>
        </w:rPr>
        <w:t>2</w:t>
      </w:r>
      <w:r>
        <w:rPr>
          <w:b/>
          <w:color w:val="0D6195"/>
          <w:spacing w:val="9"/>
          <w:sz w:val="26"/>
          <w:shd w:val="clear" w:color="auto" w:fill="E7F4FF"/>
        </w:rPr>
        <w:t>、制度要点：把</w:t>
      </w:r>
      <w:r>
        <w:rPr>
          <w:b/>
          <w:color w:val="0D6195"/>
          <w:spacing w:val="9"/>
          <w:sz w:val="26"/>
          <w:shd w:val="clear" w:color="auto" w:fill="E7F4FF"/>
        </w:rPr>
        <w:t>“</w:t>
      </w:r>
      <w:r>
        <w:rPr>
          <w:b/>
          <w:color w:val="0D6195"/>
          <w:spacing w:val="9"/>
          <w:sz w:val="26"/>
          <w:shd w:val="clear" w:color="auto" w:fill="E7F4FF"/>
        </w:rPr>
        <w:t>规矩</w:t>
      </w:r>
      <w:r>
        <w:rPr>
          <w:b/>
          <w:color w:val="0D6195"/>
          <w:spacing w:val="9"/>
          <w:sz w:val="26"/>
          <w:shd w:val="clear" w:color="auto" w:fill="E7F4FF"/>
        </w:rPr>
        <w:t>”</w:t>
      </w:r>
      <w:r>
        <w:rPr>
          <w:b/>
          <w:color w:val="0D6195"/>
          <w:spacing w:val="9"/>
          <w:sz w:val="26"/>
          <w:shd w:val="clear" w:color="auto" w:fill="E7F4FF"/>
        </w:rPr>
        <w:t>写下来</w:t>
      </w:r>
    </w:p>
    <w:p w:rsidR="000E6784" w:rsidRDefault="007D6D95">
      <w:pPr>
        <w:spacing w:before="300" w:after="300"/>
        <w:ind w:left="75" w:right="75"/>
        <w:jc w:val="both"/>
      </w:pPr>
      <w:r>
        <w:rPr>
          <w:spacing w:val="9"/>
          <w:sz w:val="26"/>
          <w:shd w:val="clear" w:color="auto" w:fill="E7F4FF"/>
        </w:rPr>
        <w:t>很多中小企业汇率管理混乱，根子就在</w:t>
      </w:r>
      <w:r>
        <w:rPr>
          <w:spacing w:val="9"/>
          <w:sz w:val="26"/>
          <w:shd w:val="clear" w:color="auto" w:fill="E7F4FF"/>
        </w:rPr>
        <w:t>“</w:t>
      </w:r>
      <w:r>
        <w:rPr>
          <w:spacing w:val="9"/>
          <w:sz w:val="26"/>
          <w:shd w:val="clear" w:color="auto" w:fill="E7F4FF"/>
        </w:rPr>
        <w:t>靠人治、不靠法治</w:t>
      </w:r>
      <w:r>
        <w:rPr>
          <w:spacing w:val="9"/>
          <w:sz w:val="26"/>
          <w:shd w:val="clear" w:color="auto" w:fill="E7F4FF"/>
        </w:rPr>
        <w:t>”</w:t>
      </w:r>
      <w:r>
        <w:rPr>
          <w:spacing w:val="9"/>
          <w:sz w:val="26"/>
          <w:shd w:val="clear" w:color="auto" w:fill="E7F4FF"/>
        </w:rPr>
        <w:t>。制度至少要写清楚五件事：</w:t>
      </w:r>
    </w:p>
    <w:p w:rsidR="000E6784" w:rsidRDefault="007D6D95">
      <w:pPr>
        <w:spacing w:after="300"/>
        <w:ind w:left="75" w:right="75"/>
        <w:jc w:val="both"/>
      </w:pPr>
      <w:r>
        <w:rPr>
          <w:spacing w:val="9"/>
          <w:sz w:val="26"/>
          <w:shd w:val="clear" w:color="auto" w:fill="E7F4FF"/>
        </w:rPr>
        <w:t>（</w:t>
      </w:r>
      <w:r>
        <w:rPr>
          <w:spacing w:val="9"/>
          <w:sz w:val="26"/>
          <w:shd w:val="clear" w:color="auto" w:fill="E7F4FF"/>
        </w:rPr>
        <w:t>1</w:t>
      </w:r>
      <w:r>
        <w:rPr>
          <w:spacing w:val="9"/>
          <w:sz w:val="26"/>
          <w:shd w:val="clear" w:color="auto" w:fill="E7F4FF"/>
        </w:rPr>
        <w:t>）敞口识别：哪些业务有汇率风险？出口收汇、进口付汇、外币存款、外币贷款等，逐一登记，做到</w:t>
      </w:r>
      <w:r>
        <w:rPr>
          <w:spacing w:val="9"/>
          <w:sz w:val="26"/>
          <w:shd w:val="clear" w:color="auto" w:fill="E7F4FF"/>
        </w:rPr>
        <w:t>“</w:t>
      </w:r>
      <w:r>
        <w:rPr>
          <w:spacing w:val="9"/>
          <w:sz w:val="26"/>
          <w:shd w:val="clear" w:color="auto" w:fill="E7F4FF"/>
        </w:rPr>
        <w:t>心中有数</w:t>
      </w:r>
      <w:r>
        <w:rPr>
          <w:spacing w:val="9"/>
          <w:sz w:val="26"/>
          <w:shd w:val="clear" w:color="auto" w:fill="E7F4FF"/>
        </w:rPr>
        <w:t>”</w:t>
      </w:r>
      <w:r>
        <w:rPr>
          <w:spacing w:val="9"/>
          <w:sz w:val="26"/>
          <w:shd w:val="clear" w:color="auto" w:fill="E7F4FF"/>
        </w:rPr>
        <w:t>。</w:t>
      </w:r>
    </w:p>
    <w:p w:rsidR="000E6784" w:rsidRDefault="007D6D95">
      <w:pPr>
        <w:spacing w:after="300"/>
        <w:ind w:left="75" w:right="75"/>
        <w:jc w:val="both"/>
      </w:pPr>
      <w:r>
        <w:rPr>
          <w:spacing w:val="9"/>
          <w:sz w:val="26"/>
          <w:shd w:val="clear" w:color="auto" w:fill="E7F4FF"/>
        </w:rPr>
        <w:t>（</w:t>
      </w:r>
      <w:r>
        <w:rPr>
          <w:spacing w:val="9"/>
          <w:sz w:val="26"/>
          <w:shd w:val="clear" w:color="auto" w:fill="E7F4FF"/>
        </w:rPr>
        <w:t>2</w:t>
      </w:r>
      <w:r>
        <w:rPr>
          <w:spacing w:val="9"/>
          <w:sz w:val="26"/>
          <w:shd w:val="clear" w:color="auto" w:fill="E7F4FF"/>
        </w:rPr>
        <w:t>）套保策略：初期建议用</w:t>
      </w:r>
      <w:r>
        <w:rPr>
          <w:spacing w:val="9"/>
          <w:sz w:val="26"/>
          <w:shd w:val="clear" w:color="auto" w:fill="E7F4FF"/>
        </w:rPr>
        <w:t>“</w:t>
      </w:r>
      <w:r>
        <w:rPr>
          <w:spacing w:val="9"/>
          <w:sz w:val="26"/>
          <w:shd w:val="clear" w:color="auto" w:fill="E7F4FF"/>
        </w:rPr>
        <w:t>固定保值</w:t>
      </w:r>
      <w:r>
        <w:rPr>
          <w:spacing w:val="9"/>
          <w:sz w:val="26"/>
          <w:shd w:val="clear" w:color="auto" w:fill="E7F4FF"/>
        </w:rPr>
        <w:t>”</w:t>
      </w:r>
      <w:r>
        <w:rPr>
          <w:spacing w:val="9"/>
          <w:sz w:val="26"/>
          <w:shd w:val="clear" w:color="auto" w:fill="E7F4FF"/>
        </w:rPr>
        <w:t>策略，比如确定性的订单敞口按</w:t>
      </w:r>
      <w:r>
        <w:rPr>
          <w:spacing w:val="9"/>
          <w:sz w:val="26"/>
          <w:shd w:val="clear" w:color="auto" w:fill="E7F4FF"/>
        </w:rPr>
        <w:t>70%-100%</w:t>
      </w:r>
      <w:r>
        <w:rPr>
          <w:spacing w:val="9"/>
          <w:sz w:val="26"/>
          <w:shd w:val="clear" w:color="auto" w:fill="E7F4FF"/>
        </w:rPr>
        <w:t>锁，或有敞口按</w:t>
      </w:r>
      <w:r>
        <w:rPr>
          <w:spacing w:val="9"/>
          <w:sz w:val="26"/>
          <w:shd w:val="clear" w:color="auto" w:fill="E7F4FF"/>
        </w:rPr>
        <w:t>20%-50%</w:t>
      </w:r>
      <w:r>
        <w:rPr>
          <w:spacing w:val="9"/>
          <w:sz w:val="26"/>
          <w:shd w:val="clear" w:color="auto" w:fill="E7F4FF"/>
        </w:rPr>
        <w:t>锁。</w:t>
      </w:r>
    </w:p>
    <w:p w:rsidR="000E6784" w:rsidRDefault="007D6D95">
      <w:pPr>
        <w:spacing w:after="300"/>
        <w:ind w:left="75" w:right="75"/>
        <w:jc w:val="both"/>
      </w:pPr>
      <w:r>
        <w:rPr>
          <w:spacing w:val="9"/>
          <w:sz w:val="26"/>
          <w:shd w:val="clear" w:color="auto" w:fill="E7F4FF"/>
        </w:rPr>
        <w:t>（</w:t>
      </w:r>
      <w:r>
        <w:rPr>
          <w:spacing w:val="9"/>
          <w:sz w:val="26"/>
          <w:shd w:val="clear" w:color="auto" w:fill="E7F4FF"/>
        </w:rPr>
        <w:t>3</w:t>
      </w:r>
      <w:r>
        <w:rPr>
          <w:spacing w:val="9"/>
          <w:sz w:val="26"/>
          <w:shd w:val="clear" w:color="auto" w:fill="E7F4FF"/>
        </w:rPr>
        <w:t>）工具选择：简单适用原则。业务初期多用普通远期、买入期权，别碰复杂衍生品。</w:t>
      </w:r>
    </w:p>
    <w:p w:rsidR="000E6784" w:rsidRDefault="007D6D95">
      <w:pPr>
        <w:spacing w:after="300"/>
        <w:ind w:left="75" w:right="75"/>
        <w:jc w:val="both"/>
      </w:pPr>
      <w:r>
        <w:rPr>
          <w:spacing w:val="9"/>
          <w:sz w:val="26"/>
          <w:shd w:val="clear" w:color="auto" w:fill="E7F4FF"/>
        </w:rPr>
        <w:t>（</w:t>
      </w:r>
      <w:r>
        <w:rPr>
          <w:spacing w:val="9"/>
          <w:sz w:val="26"/>
          <w:shd w:val="clear" w:color="auto" w:fill="E7F4FF"/>
        </w:rPr>
        <w:t>4</w:t>
      </w:r>
      <w:r>
        <w:rPr>
          <w:spacing w:val="9"/>
          <w:sz w:val="26"/>
          <w:shd w:val="clear" w:color="auto" w:fill="E7F4FF"/>
        </w:rPr>
        <w:t>）授权规则：财务经理、财务主管、财务总监分别能批多少金额，白纸黑字写好。</w:t>
      </w:r>
    </w:p>
    <w:p w:rsidR="000E6784" w:rsidRDefault="007D6D95">
      <w:pPr>
        <w:spacing w:after="300"/>
        <w:ind w:left="75" w:right="75"/>
        <w:jc w:val="both"/>
      </w:pPr>
      <w:r>
        <w:rPr>
          <w:spacing w:val="9"/>
          <w:sz w:val="26"/>
          <w:shd w:val="clear" w:color="auto" w:fill="E7F4FF"/>
        </w:rPr>
        <w:t>（</w:t>
      </w:r>
      <w:r>
        <w:rPr>
          <w:spacing w:val="9"/>
          <w:sz w:val="26"/>
          <w:shd w:val="clear" w:color="auto" w:fill="E7F4FF"/>
        </w:rPr>
        <w:t>5</w:t>
      </w:r>
      <w:r>
        <w:rPr>
          <w:spacing w:val="9"/>
          <w:sz w:val="26"/>
          <w:shd w:val="clear" w:color="auto" w:fill="E7F4FF"/>
        </w:rPr>
        <w:t>）考核机制：重规范、轻损益。套保的目标是锁定既定利润，不是靠汇率涨跌赚钱，只要按照企业既定成本和规则操作，就是成功的避险。考核的是</w:t>
      </w:r>
      <w:r>
        <w:rPr>
          <w:spacing w:val="9"/>
          <w:sz w:val="26"/>
          <w:shd w:val="clear" w:color="auto" w:fill="E7F4FF"/>
        </w:rPr>
        <w:t>“</w:t>
      </w:r>
      <w:r>
        <w:rPr>
          <w:spacing w:val="9"/>
          <w:sz w:val="26"/>
          <w:shd w:val="clear" w:color="auto" w:fill="E7F4FF"/>
        </w:rPr>
        <w:t>是否按制度操作</w:t>
      </w:r>
      <w:r>
        <w:rPr>
          <w:spacing w:val="9"/>
          <w:sz w:val="26"/>
          <w:shd w:val="clear" w:color="auto" w:fill="E7F4FF"/>
        </w:rPr>
        <w:t>”</w:t>
      </w:r>
      <w:r>
        <w:rPr>
          <w:spacing w:val="9"/>
          <w:sz w:val="26"/>
          <w:shd w:val="clear" w:color="auto" w:fill="E7F4FF"/>
        </w:rPr>
        <w:t>，而不是</w:t>
      </w:r>
      <w:r>
        <w:rPr>
          <w:spacing w:val="9"/>
          <w:sz w:val="26"/>
          <w:shd w:val="clear" w:color="auto" w:fill="E7F4FF"/>
        </w:rPr>
        <w:t>“</w:t>
      </w:r>
      <w:r>
        <w:rPr>
          <w:spacing w:val="9"/>
          <w:sz w:val="26"/>
          <w:shd w:val="clear" w:color="auto" w:fill="E7F4FF"/>
        </w:rPr>
        <w:t>锁汇价和到期即</w:t>
      </w:r>
      <w:r>
        <w:rPr>
          <w:spacing w:val="9"/>
          <w:sz w:val="26"/>
          <w:shd w:val="clear" w:color="auto" w:fill="E7F4FF"/>
        </w:rPr>
        <w:lastRenderedPageBreak/>
        <w:t>期价谁高谁低</w:t>
      </w:r>
      <w:r>
        <w:rPr>
          <w:spacing w:val="9"/>
          <w:sz w:val="26"/>
          <w:shd w:val="clear" w:color="auto" w:fill="E7F4FF"/>
        </w:rPr>
        <w:t>”</w:t>
      </w:r>
      <w:r>
        <w:rPr>
          <w:spacing w:val="9"/>
          <w:sz w:val="26"/>
          <w:shd w:val="clear" w:color="auto" w:fill="E7F4FF"/>
        </w:rPr>
        <w:t>。</w:t>
      </w:r>
    </w:p>
    <w:p w:rsidR="000E6784" w:rsidRDefault="007D6D95">
      <w:pPr>
        <w:ind w:left="75" w:right="75"/>
        <w:jc w:val="both"/>
      </w:pPr>
      <w:r>
        <w:rPr>
          <w:b/>
          <w:color w:val="0D6195"/>
          <w:spacing w:val="9"/>
          <w:sz w:val="26"/>
          <w:shd w:val="clear" w:color="auto" w:fill="E7F4FF"/>
        </w:rPr>
        <w:t>3</w:t>
      </w:r>
      <w:r>
        <w:rPr>
          <w:b/>
          <w:color w:val="0D6195"/>
          <w:spacing w:val="9"/>
          <w:sz w:val="26"/>
          <w:shd w:val="clear" w:color="auto" w:fill="E7F4FF"/>
        </w:rPr>
        <w:t>、实践要点：从小做起，持续坚持</w:t>
      </w:r>
    </w:p>
    <w:p w:rsidR="000E6784" w:rsidRDefault="007D6D95">
      <w:pPr>
        <w:spacing w:before="300" w:after="300"/>
        <w:ind w:left="75" w:right="75"/>
        <w:jc w:val="both"/>
      </w:pPr>
      <w:r>
        <w:rPr>
          <w:spacing w:val="9"/>
          <w:sz w:val="26"/>
          <w:shd w:val="clear" w:color="auto" w:fill="E7F4FF"/>
        </w:rPr>
        <w:t>给中小企</w:t>
      </w:r>
      <w:r>
        <w:rPr>
          <w:spacing w:val="9"/>
          <w:sz w:val="26"/>
          <w:shd w:val="clear" w:color="auto" w:fill="E7F4FF"/>
        </w:rPr>
        <w:t>业的三条实操建议：</w:t>
      </w:r>
    </w:p>
    <w:p w:rsidR="000E6784" w:rsidRDefault="007D6D95">
      <w:pPr>
        <w:spacing w:after="300"/>
        <w:ind w:left="75" w:right="75"/>
        <w:jc w:val="both"/>
      </w:pPr>
      <w:r>
        <w:rPr>
          <w:spacing w:val="9"/>
          <w:sz w:val="26"/>
          <w:shd w:val="clear" w:color="auto" w:fill="E7F4FF"/>
        </w:rPr>
        <w:t>第一，从一笔订单开始锁，重在实操落地，不必追求一步到位。企业可先选取一笔订单，结合</w:t>
      </w:r>
      <w:proofErr w:type="gramStart"/>
      <w:r>
        <w:rPr>
          <w:spacing w:val="9"/>
          <w:sz w:val="26"/>
          <w:shd w:val="clear" w:color="auto" w:fill="E7F4FF"/>
        </w:rPr>
        <w:t>收款账期在</w:t>
      </w:r>
      <w:proofErr w:type="gramEnd"/>
      <w:r>
        <w:rPr>
          <w:spacing w:val="9"/>
          <w:sz w:val="26"/>
          <w:shd w:val="clear" w:color="auto" w:fill="E7F4FF"/>
        </w:rPr>
        <w:t>银行办理远期结售汇，提前锁定未来收入</w:t>
      </w:r>
      <w:r>
        <w:rPr>
          <w:spacing w:val="9"/>
          <w:sz w:val="26"/>
          <w:shd w:val="clear" w:color="auto" w:fill="E7F4FF"/>
        </w:rPr>
        <w:t>/</w:t>
      </w:r>
      <w:r>
        <w:rPr>
          <w:spacing w:val="9"/>
          <w:sz w:val="26"/>
          <w:shd w:val="clear" w:color="auto" w:fill="E7F4FF"/>
        </w:rPr>
        <w:t>成本。通过单笔业务实操，熟悉汇率避险工</w:t>
      </w:r>
      <w:proofErr w:type="gramStart"/>
      <w:r>
        <w:rPr>
          <w:spacing w:val="9"/>
          <w:sz w:val="26"/>
          <w:shd w:val="clear" w:color="auto" w:fill="E7F4FF"/>
        </w:rPr>
        <w:t>具运作</w:t>
      </w:r>
      <w:proofErr w:type="gramEnd"/>
      <w:r>
        <w:rPr>
          <w:spacing w:val="9"/>
          <w:sz w:val="26"/>
          <w:shd w:val="clear" w:color="auto" w:fill="E7F4FF"/>
        </w:rPr>
        <w:t>流程，在实操过程中加深对避险工具的理解，积累套保经验。</w:t>
      </w:r>
    </w:p>
    <w:p w:rsidR="000E6784" w:rsidRDefault="007D6D95">
      <w:pPr>
        <w:spacing w:after="300"/>
        <w:ind w:left="75" w:right="75"/>
        <w:jc w:val="both"/>
      </w:pPr>
      <w:r>
        <w:rPr>
          <w:spacing w:val="9"/>
          <w:sz w:val="26"/>
          <w:shd w:val="clear" w:color="auto" w:fill="E7F4FF"/>
        </w:rPr>
        <w:t>第二，明确利润平衡点与目标汇率，并设定止损触发线。出口企业可根据订单美元价格反向推算利润平衡点并确认套保汇率目标汇率。例如，当汇率</w:t>
      </w:r>
      <w:r>
        <w:rPr>
          <w:spacing w:val="9"/>
          <w:sz w:val="26"/>
          <w:shd w:val="clear" w:color="auto" w:fill="E7F4FF"/>
        </w:rPr>
        <w:t>7.0</w:t>
      </w:r>
      <w:r>
        <w:rPr>
          <w:spacing w:val="9"/>
          <w:sz w:val="26"/>
          <w:shd w:val="clear" w:color="auto" w:fill="E7F4FF"/>
        </w:rPr>
        <w:t>时，订单利润刚好达到企业利润目标，那么可将</w:t>
      </w:r>
      <w:r>
        <w:rPr>
          <w:spacing w:val="9"/>
          <w:sz w:val="26"/>
          <w:shd w:val="clear" w:color="auto" w:fill="E7F4FF"/>
        </w:rPr>
        <w:t>7.0</w:t>
      </w:r>
      <w:r>
        <w:rPr>
          <w:spacing w:val="9"/>
          <w:sz w:val="26"/>
          <w:shd w:val="clear" w:color="auto" w:fill="E7F4FF"/>
        </w:rPr>
        <w:t>作为实现利润平衡点的套保汇率。在此基础上，结合自身资金状况、业务特点与风险偏好</w:t>
      </w:r>
      <w:r>
        <w:rPr>
          <w:spacing w:val="9"/>
          <w:sz w:val="26"/>
          <w:shd w:val="clear" w:color="auto" w:fill="E7F4FF"/>
        </w:rPr>
        <w:t>，设定目标汇率（如</w:t>
      </w:r>
      <w:r>
        <w:rPr>
          <w:spacing w:val="9"/>
          <w:sz w:val="26"/>
          <w:shd w:val="clear" w:color="auto" w:fill="E7F4FF"/>
        </w:rPr>
        <w:t>7.0</w:t>
      </w:r>
      <w:r>
        <w:rPr>
          <w:spacing w:val="9"/>
          <w:sz w:val="26"/>
          <w:shd w:val="clear" w:color="auto" w:fill="E7F4FF"/>
        </w:rPr>
        <w:t>及以上）。汇率等于或超过</w:t>
      </w:r>
      <w:r>
        <w:rPr>
          <w:spacing w:val="9"/>
          <w:sz w:val="26"/>
          <w:shd w:val="clear" w:color="auto" w:fill="E7F4FF"/>
        </w:rPr>
        <w:t>7.0</w:t>
      </w:r>
      <w:r>
        <w:rPr>
          <w:spacing w:val="9"/>
          <w:sz w:val="26"/>
          <w:shd w:val="clear" w:color="auto" w:fill="E7F4FF"/>
        </w:rPr>
        <w:t>，可全额套保。若汇率在</w:t>
      </w:r>
      <w:r>
        <w:rPr>
          <w:spacing w:val="9"/>
          <w:sz w:val="26"/>
          <w:shd w:val="clear" w:color="auto" w:fill="E7F4FF"/>
        </w:rPr>
        <w:t>7.0</w:t>
      </w:r>
      <w:r>
        <w:rPr>
          <w:spacing w:val="9"/>
          <w:sz w:val="26"/>
          <w:shd w:val="clear" w:color="auto" w:fill="E7F4FF"/>
        </w:rPr>
        <w:t>以下，可分批、分阶段操作，例如，先按套</w:t>
      </w:r>
      <w:proofErr w:type="gramStart"/>
      <w:r>
        <w:rPr>
          <w:spacing w:val="9"/>
          <w:sz w:val="26"/>
          <w:shd w:val="clear" w:color="auto" w:fill="E7F4FF"/>
        </w:rPr>
        <w:t>保比例</w:t>
      </w:r>
      <w:proofErr w:type="gramEnd"/>
      <w:r>
        <w:rPr>
          <w:spacing w:val="9"/>
          <w:sz w:val="26"/>
          <w:shd w:val="clear" w:color="auto" w:fill="E7F4FF"/>
        </w:rPr>
        <w:t>的</w:t>
      </w:r>
      <w:r>
        <w:rPr>
          <w:spacing w:val="9"/>
          <w:sz w:val="26"/>
          <w:shd w:val="clear" w:color="auto" w:fill="E7F4FF"/>
        </w:rPr>
        <w:t>50%</w:t>
      </w:r>
      <w:r>
        <w:rPr>
          <w:spacing w:val="9"/>
          <w:sz w:val="26"/>
          <w:shd w:val="clear" w:color="auto" w:fill="E7F4FF"/>
        </w:rPr>
        <w:t>进行部分锁定，一旦汇率触及预设的止损点（如</w:t>
      </w:r>
      <w:r>
        <w:rPr>
          <w:spacing w:val="9"/>
          <w:sz w:val="26"/>
          <w:shd w:val="clear" w:color="auto" w:fill="E7F4FF"/>
        </w:rPr>
        <w:t>6.95</w:t>
      </w:r>
      <w:r>
        <w:rPr>
          <w:spacing w:val="9"/>
          <w:sz w:val="26"/>
          <w:shd w:val="clear" w:color="auto" w:fill="E7F4FF"/>
        </w:rPr>
        <w:t>，具体阈值需根据企业风险承受能力确定），可适当提高套保比例，进一步对冲风险。</w:t>
      </w:r>
    </w:p>
    <w:p w:rsidR="000E6784" w:rsidRDefault="007D6D95">
      <w:pPr>
        <w:spacing w:after="300"/>
        <w:ind w:left="75" w:right="75"/>
        <w:jc w:val="both"/>
      </w:pPr>
      <w:r>
        <w:rPr>
          <w:spacing w:val="9"/>
          <w:sz w:val="26"/>
          <w:shd w:val="clear" w:color="auto" w:fill="E7F4FF"/>
        </w:rPr>
        <w:t>第三，长期坚持，不要</w:t>
      </w:r>
      <w:r>
        <w:rPr>
          <w:spacing w:val="9"/>
          <w:sz w:val="26"/>
          <w:shd w:val="clear" w:color="auto" w:fill="E7F4FF"/>
        </w:rPr>
        <w:t>“</w:t>
      </w:r>
      <w:r>
        <w:rPr>
          <w:spacing w:val="9"/>
          <w:sz w:val="26"/>
          <w:shd w:val="clear" w:color="auto" w:fill="E7F4FF"/>
        </w:rPr>
        <w:t>摇摇摆摆</w:t>
      </w:r>
      <w:r>
        <w:rPr>
          <w:spacing w:val="9"/>
          <w:sz w:val="26"/>
          <w:shd w:val="clear" w:color="auto" w:fill="E7F4FF"/>
        </w:rPr>
        <w:t>”</w:t>
      </w:r>
      <w:r>
        <w:rPr>
          <w:spacing w:val="9"/>
          <w:sz w:val="26"/>
          <w:shd w:val="clear" w:color="auto" w:fill="E7F4FF"/>
        </w:rPr>
        <w:t>。这是</w:t>
      </w:r>
      <w:proofErr w:type="gramStart"/>
      <w:r>
        <w:rPr>
          <w:spacing w:val="9"/>
          <w:sz w:val="26"/>
          <w:shd w:val="clear" w:color="auto" w:fill="E7F4FF"/>
        </w:rPr>
        <w:t>最</w:t>
      </w:r>
      <w:proofErr w:type="gramEnd"/>
      <w:r>
        <w:rPr>
          <w:spacing w:val="9"/>
          <w:sz w:val="26"/>
          <w:shd w:val="clear" w:color="auto" w:fill="E7F4FF"/>
        </w:rPr>
        <w:t>关键的一点。汇率短期涨跌不可预测，但稳定的套保策略能帮企业穿越周期</w:t>
      </w:r>
    </w:p>
    <w:p w:rsidR="000E6784" w:rsidRDefault="000E6784">
      <w:pPr>
        <w:jc w:val="both"/>
      </w:pPr>
    </w:p>
    <w:p w:rsidR="000E6784" w:rsidRDefault="007D6D95">
      <w:pPr>
        <w:spacing w:before="150"/>
        <w:ind w:left="150" w:right="150"/>
        <w:jc w:val="center"/>
      </w:pPr>
      <w:r>
        <w:rPr>
          <w:color w:val="FFFFFF"/>
          <w:spacing w:val="15"/>
          <w:sz w:val="26"/>
          <w:shd w:val="clear" w:color="auto" w:fill="0089CE"/>
        </w:rPr>
        <w:t> </w:t>
      </w:r>
      <w:r>
        <w:rPr>
          <w:b/>
          <w:color w:val="FFFFFF"/>
          <w:spacing w:val="15"/>
          <w:sz w:val="26"/>
          <w:shd w:val="clear" w:color="auto" w:fill="0089CE"/>
        </w:rPr>
        <w:t>三、写在最后</w:t>
      </w:r>
    </w:p>
    <w:p w:rsidR="000E6784" w:rsidRDefault="000E6784">
      <w:pPr>
        <w:jc w:val="both"/>
      </w:pPr>
    </w:p>
    <w:p w:rsidR="000E6784" w:rsidRDefault="007D6D95">
      <w:pPr>
        <w:spacing w:before="300" w:after="300"/>
        <w:ind w:left="75" w:right="75"/>
        <w:jc w:val="both"/>
      </w:pPr>
      <w:r>
        <w:rPr>
          <w:spacing w:val="9"/>
          <w:sz w:val="26"/>
          <w:shd w:val="clear" w:color="auto" w:fill="E7F4FF"/>
        </w:rPr>
        <w:t>汇率风险管理的本质，不是预测汇率，而是管理不确定性。它不会改变汇率的走向，但会改变汇率对企业的影响</w:t>
      </w:r>
      <w:r>
        <w:rPr>
          <w:spacing w:val="9"/>
          <w:sz w:val="26"/>
          <w:shd w:val="clear" w:color="auto" w:fill="E7F4FF"/>
        </w:rPr>
        <w:t>——</w:t>
      </w:r>
      <w:r>
        <w:rPr>
          <w:spacing w:val="9"/>
          <w:sz w:val="26"/>
          <w:shd w:val="clear" w:color="auto" w:fill="E7F4FF"/>
        </w:rPr>
        <w:t>把不可控的</w:t>
      </w:r>
      <w:r>
        <w:rPr>
          <w:spacing w:val="9"/>
          <w:sz w:val="26"/>
          <w:shd w:val="clear" w:color="auto" w:fill="E7F4FF"/>
        </w:rPr>
        <w:t>“</w:t>
      </w:r>
      <w:r>
        <w:rPr>
          <w:spacing w:val="9"/>
          <w:sz w:val="26"/>
          <w:shd w:val="clear" w:color="auto" w:fill="E7F4FF"/>
        </w:rPr>
        <w:t>赌</w:t>
      </w:r>
      <w:r>
        <w:rPr>
          <w:spacing w:val="9"/>
          <w:sz w:val="26"/>
          <w:shd w:val="clear" w:color="auto" w:fill="E7F4FF"/>
        </w:rPr>
        <w:t>”</w:t>
      </w:r>
      <w:r>
        <w:rPr>
          <w:spacing w:val="9"/>
          <w:sz w:val="26"/>
          <w:shd w:val="clear" w:color="auto" w:fill="E7F4FF"/>
        </w:rPr>
        <w:t>，变成可控的</w:t>
      </w:r>
      <w:r>
        <w:rPr>
          <w:spacing w:val="9"/>
          <w:sz w:val="26"/>
          <w:shd w:val="clear" w:color="auto" w:fill="E7F4FF"/>
        </w:rPr>
        <w:t>“</w:t>
      </w:r>
      <w:r>
        <w:rPr>
          <w:spacing w:val="9"/>
          <w:sz w:val="26"/>
          <w:shd w:val="clear" w:color="auto" w:fill="E7F4FF"/>
        </w:rPr>
        <w:t>锁</w:t>
      </w:r>
      <w:r>
        <w:rPr>
          <w:spacing w:val="9"/>
          <w:sz w:val="26"/>
          <w:shd w:val="clear" w:color="auto" w:fill="E7F4FF"/>
        </w:rPr>
        <w:t>”</w:t>
      </w:r>
      <w:r>
        <w:rPr>
          <w:spacing w:val="9"/>
          <w:sz w:val="26"/>
          <w:shd w:val="clear" w:color="auto" w:fill="E7F4FF"/>
        </w:rPr>
        <w:t>。</w:t>
      </w:r>
    </w:p>
    <w:p w:rsidR="000E6784" w:rsidRDefault="000E6784">
      <w:pPr>
        <w:jc w:val="both"/>
      </w:pPr>
    </w:p>
    <w:p w:rsidR="000E6784" w:rsidRDefault="007D6D95">
      <w:pPr>
        <w:jc w:val="both"/>
      </w:pPr>
      <w:r>
        <w:rPr>
          <w:spacing w:val="9"/>
          <w:sz w:val="26"/>
        </w:rPr>
        <w:t>供稿：浦发银行</w:t>
      </w:r>
    </w:p>
    <w:p w:rsidR="000E6784" w:rsidRDefault="007D6D95">
      <w:pPr>
        <w:jc w:val="both"/>
      </w:pPr>
      <w:r>
        <w:rPr>
          <w:spacing w:val="9"/>
          <w:sz w:val="26"/>
        </w:rPr>
        <w:lastRenderedPageBreak/>
        <w:t>审稿：外汇市场自律机制专家组</w:t>
      </w:r>
    </w:p>
    <w:sectPr w:rsidR="000E6784">
      <w:pgSz w:w="11906" w:h="16838"/>
      <w:pgMar w:top="1440" w:right="1800" w:bottom="1440" w:left="1800" w:header="712" w:footer="853"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inorHAnsi">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2"/>
  </w:compat>
  <w:rsids>
    <w:rsidRoot w:val="000E6784"/>
    <w:rsid w:val="000E6784"/>
    <w:rsid w:val="007D6D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norHAnsi" w:eastAsiaTheme="minorEastAsia" w:hAnsi="minorHAnsi" w:cstheme="minorBidi"/>
        <w:color w:val="333333"/>
        <w:kern w:val="2"/>
        <w:sz w:val="22"/>
        <w:szCs w:val="22"/>
        <w:lang w:val="en-US" w:eastAsia="zh-CN" w:bidi="ar-SA"/>
      </w:rPr>
    </w:rPrDefault>
    <w:pPrDefault>
      <w:pPr>
        <w:snapToGrid w:val="0"/>
        <w:spacing w:before="60" w:after="6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pPr>
  </w:style>
  <w:style w:type="paragraph" w:styleId="1">
    <w:name w:val="heading 1"/>
    <w:basedOn w:val="a"/>
    <w:next w:val="a"/>
    <w:uiPriority w:val="9"/>
    <w:qFormat/>
    <w:pPr>
      <w:keepNext/>
      <w:keepLines/>
      <w:spacing w:before="0" w:after="0" w:line="408" w:lineRule="auto"/>
      <w:outlineLvl w:val="0"/>
    </w:pPr>
    <w:rPr>
      <w:b/>
      <w:bCs/>
      <w:color w:val="1A1A1A"/>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D6D95"/>
    <w:pPr>
      <w:spacing w:before="0" w:after="0" w:line="240" w:lineRule="auto"/>
    </w:pPr>
    <w:rPr>
      <w:sz w:val="18"/>
      <w:szCs w:val="18"/>
    </w:rPr>
  </w:style>
  <w:style w:type="character" w:customStyle="1" w:styleId="Char">
    <w:name w:val="批注框文本 Char"/>
    <w:basedOn w:val="a0"/>
    <w:link w:val="a3"/>
    <w:uiPriority w:val="99"/>
    <w:semiHidden/>
    <w:rsid w:val="007D6D95"/>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294</Words>
  <Characters>1677</Characters>
  <Application>Microsoft Office Word</Application>
  <DocSecurity>0</DocSecurity>
  <Lines>13</Lines>
  <Paragraphs>3</Paragraphs>
  <ScaleCrop>false</ScaleCrop>
  <Company/>
  <LinksUpToDate>false</LinksUpToDate>
  <CharactersWithSpaces>1968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乔华</cp:lastModifiedBy>
  <cp:revision>2</cp:revision>
  <dcterms:created xsi:type="dcterms:W3CDTF">2026-09-08T17:42:00Z</dcterms:created>
  <dcterms:modified xsi:type="dcterms:W3CDTF">2026-09-08T10:13:00Z</dcterms:modified>
</cp:coreProperties>
</file>